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CECE" w14:textId="77777777" w:rsidR="00E63346" w:rsidRDefault="00E63346" w:rsidP="00E63346">
      <w:pPr>
        <w:spacing w:before="100" w:line="249" w:lineRule="auto"/>
        <w:ind w:left="3969"/>
        <w:rPr>
          <w:rFonts w:ascii="Georgia" w:hAnsi="Georgia"/>
          <w:i/>
          <w:color w:val="5F6062"/>
          <w:sz w:val="60"/>
        </w:rPr>
      </w:pPr>
      <w:r>
        <w:rPr>
          <w:noProof/>
          <w:lang w:eastAsia="en-AU"/>
        </w:rPr>
        <w:drawing>
          <wp:anchor distT="0" distB="0" distL="114300" distR="114300" simplePos="0" relativeHeight="251703296" behindDoc="1" locked="0" layoutInCell="1" allowOverlap="1" wp14:anchorId="36F90580" wp14:editId="0A54D7D8">
            <wp:simplePos x="0" y="0"/>
            <wp:positionH relativeFrom="margin">
              <wp:posOffset>530</wp:posOffset>
            </wp:positionH>
            <wp:positionV relativeFrom="paragraph">
              <wp:posOffset>-1082</wp:posOffset>
            </wp:positionV>
            <wp:extent cx="1959868" cy="653289"/>
            <wp:effectExtent l="0" t="0" r="254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ACGP_Master_full-colour.png"/>
                    <pic:cNvPicPr/>
                  </pic:nvPicPr>
                  <pic:blipFill rotWithShape="1">
                    <a:blip r:embed="rId8" cstate="print">
                      <a:extLst>
                        <a:ext uri="{28A0092B-C50C-407E-A947-70E740481C1C}">
                          <a14:useLocalDpi xmlns:a14="http://schemas.microsoft.com/office/drawing/2010/main" val="0"/>
                        </a:ext>
                      </a:extLst>
                    </a:blip>
                    <a:srcRect l="7886" t="10253" r="7098" b="4731"/>
                    <a:stretch/>
                  </pic:blipFill>
                  <pic:spPr>
                    <a:xfrm>
                      <a:off x="0" y="0"/>
                      <a:ext cx="1959868" cy="653289"/>
                    </a:xfrm>
                    <a:prstGeom prst="rect">
                      <a:avLst/>
                    </a:prstGeom>
                  </pic:spPr>
                </pic:pic>
              </a:graphicData>
            </a:graphic>
            <wp14:sizeRelH relativeFrom="page">
              <wp14:pctWidth>0</wp14:pctWidth>
            </wp14:sizeRelH>
            <wp14:sizeRelV relativeFrom="page">
              <wp14:pctHeight>0</wp14:pctHeight>
            </wp14:sizeRelV>
          </wp:anchor>
        </w:drawing>
      </w:r>
      <w:r w:rsidRPr="0050306E">
        <w:rPr>
          <w:rFonts w:ascii="Georgia" w:hAnsi="Georgia"/>
          <w:noProof/>
          <w:lang w:eastAsia="en-AU"/>
        </w:rPr>
        <mc:AlternateContent>
          <mc:Choice Requires="wps">
            <w:drawing>
              <wp:anchor distT="0" distB="0" distL="114300" distR="114300" simplePos="0" relativeHeight="251702272" behindDoc="0" locked="0" layoutInCell="1" allowOverlap="1" wp14:anchorId="73E932DC" wp14:editId="5451275E">
                <wp:simplePos x="0" y="0"/>
                <wp:positionH relativeFrom="page">
                  <wp:posOffset>2985238</wp:posOffset>
                </wp:positionH>
                <wp:positionV relativeFrom="paragraph">
                  <wp:posOffset>104775</wp:posOffset>
                </wp:positionV>
                <wp:extent cx="0" cy="537210"/>
                <wp:effectExtent l="15240" t="9525" r="13335" b="1524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210"/>
                        </a:xfrm>
                        <a:prstGeom prst="line">
                          <a:avLst/>
                        </a:prstGeom>
                        <a:noFill/>
                        <a:ln w="12700">
                          <a:solidFill>
                            <a:srgbClr val="5F606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854EF" id="Straight Connector 8"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5.05pt,8.25pt" to="235.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" strokecolor="#5f6062" strokeweight="1pt">
                <w10:wrap anchorx="page"/>
              </v:line>
            </w:pict>
          </mc:Fallback>
        </mc:AlternateContent>
      </w:r>
      <w:r w:rsidR="008B5249">
        <w:rPr>
          <w:rFonts w:ascii="Georgia" w:hAnsi="Georgia"/>
          <w:i/>
          <w:color w:val="5F6062"/>
          <w:sz w:val="60"/>
        </w:rPr>
        <w:t>COVID Safety Plan</w:t>
      </w:r>
    </w:p>
    <w:p w14:paraId="6D959AD0" w14:textId="7B4D5655" w:rsidR="0086066B" w:rsidRPr="00EC5905" w:rsidRDefault="00EE760F" w:rsidP="008721F2">
      <w:pPr>
        <w:pStyle w:val="Sectionsubtitle"/>
        <w:rPr>
          <w:color w:val="5EC2A5" w:themeColor="accent2"/>
        </w:rPr>
      </w:pPr>
      <w:r>
        <w:rPr>
          <w:color w:val="5EC2A5" w:themeColor="accent2"/>
        </w:rPr>
        <w:t>MEDICINE ON SECOND</w:t>
      </w:r>
    </w:p>
    <w:p w14:paraId="1F60FF92" w14:textId="77777777" w:rsidR="00F21056" w:rsidRPr="00237350" w:rsidRDefault="00E63346">
      <w:r>
        <w:rPr>
          <w:noProof/>
          <w:lang w:eastAsia="en-AU"/>
        </w:rPr>
        <w:drawing>
          <wp:anchor distT="0" distB="0" distL="114300" distR="114300" simplePos="0" relativeHeight="251693056" behindDoc="1" locked="0" layoutInCell="1" allowOverlap="1" wp14:anchorId="48602E52" wp14:editId="2CDDCC38">
            <wp:simplePos x="0" y="0"/>
            <wp:positionH relativeFrom="page">
              <wp:posOffset>339</wp:posOffset>
            </wp:positionH>
            <wp:positionV relativeFrom="paragraph">
              <wp:posOffset>156845</wp:posOffset>
            </wp:positionV>
            <wp:extent cx="7558362" cy="3208020"/>
            <wp:effectExtent l="0" t="0" r="508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EP-Cover-concepts-Final.jpg"/>
                    <pic:cNvPicPr/>
                  </pic:nvPicPr>
                  <pic:blipFill>
                    <a:blip r:embed="rId9">
                      <a:extLst>
                        <a:ext uri="{28A0092B-C50C-407E-A947-70E740481C1C}">
                          <a14:useLocalDpi xmlns:a14="http://schemas.microsoft.com/office/drawing/2010/main" val="0"/>
                        </a:ext>
                      </a:extLst>
                    </a:blip>
                    <a:stretch>
                      <a:fillRect/>
                    </a:stretch>
                  </pic:blipFill>
                  <pic:spPr>
                    <a:xfrm>
                      <a:off x="0" y="0"/>
                      <a:ext cx="7558362" cy="3208020"/>
                    </a:xfrm>
                    <a:prstGeom prst="rect">
                      <a:avLst/>
                    </a:prstGeom>
                  </pic:spPr>
                </pic:pic>
              </a:graphicData>
            </a:graphic>
            <wp14:sizeRelH relativeFrom="page">
              <wp14:pctWidth>0</wp14:pctWidth>
            </wp14:sizeRelH>
            <wp14:sizeRelV relativeFrom="page">
              <wp14:pctHeight>0</wp14:pctHeight>
            </wp14:sizeRelV>
          </wp:anchor>
        </w:drawing>
      </w:r>
    </w:p>
    <w:p w14:paraId="67394DFE" w14:textId="77777777" w:rsidR="00E669AC" w:rsidRPr="00237350" w:rsidRDefault="00E669AC"/>
    <w:p w14:paraId="1C71EDD4" w14:textId="77777777" w:rsidR="00E669AC" w:rsidRPr="00237350" w:rsidRDefault="00E669AC"/>
    <w:p w14:paraId="59BDAEB6" w14:textId="77777777" w:rsidR="00E669AC" w:rsidRPr="00237350" w:rsidRDefault="00E669AC"/>
    <w:p w14:paraId="5CE46E02" w14:textId="77777777" w:rsidR="00E669AC" w:rsidRPr="00237350" w:rsidRDefault="00E669AC"/>
    <w:p w14:paraId="425D202A" w14:textId="77777777" w:rsidR="00E669AC" w:rsidRPr="00237350" w:rsidRDefault="00E669AC"/>
    <w:p w14:paraId="09A7B225" w14:textId="77777777" w:rsidR="00E669AC" w:rsidRPr="00237350" w:rsidRDefault="00E669AC"/>
    <w:p w14:paraId="0169E27A" w14:textId="77777777" w:rsidR="00E669AC" w:rsidRPr="00237350" w:rsidRDefault="00E669AC"/>
    <w:p w14:paraId="56221C2A" w14:textId="77777777" w:rsidR="00F21056" w:rsidRPr="00237350" w:rsidRDefault="00F21056"/>
    <w:p w14:paraId="759F59C9" w14:textId="77777777" w:rsidR="00F21056" w:rsidRPr="00237350" w:rsidRDefault="00F21056"/>
    <w:p w14:paraId="7D447A36" w14:textId="77777777" w:rsidR="00F21056" w:rsidRPr="00237350" w:rsidRDefault="00F21056"/>
    <w:p w14:paraId="4711761C" w14:textId="77777777" w:rsidR="00F21056" w:rsidRPr="00237350" w:rsidRDefault="00F21056"/>
    <w:p w14:paraId="03ECD9D5" w14:textId="77777777" w:rsidR="00F21056" w:rsidRPr="00237350" w:rsidRDefault="00F21056"/>
    <w:p w14:paraId="2A56FA31" w14:textId="1115E5AC" w:rsidR="00201705" w:rsidRDefault="00201705" w:rsidP="00EE760F">
      <w:pPr>
        <w:pStyle w:val="Header01"/>
      </w:pPr>
    </w:p>
    <w:p w14:paraId="65C8FC5F" w14:textId="5970A265" w:rsidR="00201705" w:rsidRDefault="00201705" w:rsidP="00201705">
      <w:pPr>
        <w:rPr>
          <w:color w:val="FF0000"/>
          <w:sz w:val="20"/>
          <w:szCs w:val="20"/>
        </w:rPr>
      </w:pPr>
      <w:r w:rsidRPr="00EE760F">
        <w:rPr>
          <w:sz w:val="20"/>
          <w:szCs w:val="20"/>
        </w:rPr>
        <w:t xml:space="preserve">Current as of: </w:t>
      </w:r>
      <w:r w:rsidR="00C26BA5">
        <w:rPr>
          <w:color w:val="FF0000"/>
          <w:sz w:val="20"/>
          <w:szCs w:val="20"/>
        </w:rPr>
        <w:t>13/12</w:t>
      </w:r>
      <w:r w:rsidR="00EE760F" w:rsidRPr="00EE760F">
        <w:rPr>
          <w:color w:val="FF0000"/>
          <w:sz w:val="20"/>
          <w:szCs w:val="20"/>
        </w:rPr>
        <w:t>/2021</w:t>
      </w:r>
    </w:p>
    <w:p w14:paraId="320403EA" w14:textId="04CF1B84" w:rsidR="00B9777A" w:rsidRPr="00EE760F" w:rsidRDefault="00B9777A" w:rsidP="00201705">
      <w:pPr>
        <w:rPr>
          <w:color w:val="FF0000"/>
          <w:sz w:val="20"/>
          <w:szCs w:val="20"/>
        </w:rPr>
      </w:pPr>
      <w:r>
        <w:rPr>
          <w:color w:val="FF0000"/>
          <w:sz w:val="20"/>
          <w:szCs w:val="20"/>
        </w:rPr>
        <w:t xml:space="preserve">Version: </w:t>
      </w:r>
      <w:r w:rsidR="00C26BA5">
        <w:rPr>
          <w:color w:val="FF0000"/>
          <w:sz w:val="20"/>
          <w:szCs w:val="20"/>
        </w:rPr>
        <w:t>5</w:t>
      </w:r>
    </w:p>
    <w:p w14:paraId="6A86A8CB" w14:textId="77777777" w:rsidR="00201705" w:rsidRPr="00EE760F" w:rsidRDefault="00201705" w:rsidP="00EC5905">
      <w:pPr>
        <w:pStyle w:val="Header02"/>
        <w:rPr>
          <w:sz w:val="20"/>
          <w:szCs w:val="20"/>
        </w:rPr>
      </w:pPr>
      <w:r w:rsidRPr="00EE760F">
        <w:rPr>
          <w:sz w:val="20"/>
          <w:szCs w:val="20"/>
        </w:rPr>
        <w:t>Introduction</w:t>
      </w:r>
    </w:p>
    <w:p w14:paraId="4B065D3F" w14:textId="46858C97" w:rsidR="00201705" w:rsidRPr="00EE760F" w:rsidRDefault="00201705" w:rsidP="00201705">
      <w:pPr>
        <w:pStyle w:val="MB-Body"/>
        <w:widowControl/>
        <w:rPr>
          <w:sz w:val="20"/>
          <w:szCs w:val="20"/>
          <w:lang w:val="en-AU"/>
        </w:rPr>
      </w:pPr>
      <w:r w:rsidRPr="00EE760F">
        <w:rPr>
          <w:sz w:val="20"/>
          <w:szCs w:val="20"/>
          <w:lang w:val="en-AU"/>
        </w:rPr>
        <w:t xml:space="preserve">This plan provides members of the practice team guidance on operating in a COVID-safe </w:t>
      </w:r>
      <w:r w:rsidR="00692B1B" w:rsidRPr="00EE760F">
        <w:rPr>
          <w:sz w:val="20"/>
          <w:szCs w:val="20"/>
          <w:lang w:val="en-AU"/>
        </w:rPr>
        <w:t>way and</w:t>
      </w:r>
      <w:r w:rsidRPr="00EE760F">
        <w:rPr>
          <w:sz w:val="20"/>
          <w:szCs w:val="20"/>
          <w:lang w:val="en-AU"/>
        </w:rPr>
        <w:t xml:space="preserve"> helps identify and mitigate risks during the ongoing pandemic.</w:t>
      </w:r>
    </w:p>
    <w:p w14:paraId="4E340A22" w14:textId="77777777" w:rsidR="00201705" w:rsidRPr="00EE760F" w:rsidRDefault="00201705" w:rsidP="00EC5905">
      <w:pPr>
        <w:pStyle w:val="Header02"/>
        <w:rPr>
          <w:sz w:val="20"/>
          <w:szCs w:val="20"/>
        </w:rPr>
      </w:pPr>
      <w:r w:rsidRPr="00EE760F">
        <w:rPr>
          <w:sz w:val="20"/>
          <w:szCs w:val="20"/>
        </w:rPr>
        <w:t>Purpose and objectives</w:t>
      </w:r>
    </w:p>
    <w:p w14:paraId="3D75A8CC" w14:textId="6F1C2239" w:rsidR="00201705" w:rsidRPr="00EE760F" w:rsidRDefault="00201705" w:rsidP="00201705">
      <w:pPr>
        <w:pStyle w:val="MB-Body"/>
        <w:widowControl/>
        <w:rPr>
          <w:sz w:val="20"/>
          <w:szCs w:val="20"/>
          <w:lang w:val="en-AU"/>
        </w:rPr>
      </w:pPr>
      <w:r w:rsidRPr="00EE760F">
        <w:rPr>
          <w:sz w:val="20"/>
          <w:szCs w:val="20"/>
          <w:lang w:val="en-AU"/>
        </w:rPr>
        <w:t xml:space="preserve">Our practice is dedicated to the health, safety and wellbeing of all team members, patients, </w:t>
      </w:r>
      <w:r w:rsidR="00692B1B" w:rsidRPr="00EE760F">
        <w:rPr>
          <w:sz w:val="20"/>
          <w:szCs w:val="20"/>
          <w:lang w:val="en-AU"/>
        </w:rPr>
        <w:t>contractors,</w:t>
      </w:r>
      <w:r w:rsidRPr="00EE760F">
        <w:rPr>
          <w:sz w:val="20"/>
          <w:szCs w:val="20"/>
          <w:lang w:val="en-AU"/>
        </w:rPr>
        <w:t xml:space="preserve"> and visitors. In this pandemic environment, we acknowledge additional precautions are required and that these are outlined in this COVID Safety Plan. </w:t>
      </w:r>
    </w:p>
    <w:p w14:paraId="65D969E8" w14:textId="77777777" w:rsidR="00201705" w:rsidRPr="00EE760F" w:rsidRDefault="00201705" w:rsidP="00B15B56">
      <w:pPr>
        <w:pStyle w:val="Header03"/>
        <w:numPr>
          <w:ilvl w:val="0"/>
          <w:numId w:val="8"/>
        </w:numPr>
        <w:ind w:left="284" w:hanging="284"/>
        <w:rPr>
          <w:color w:val="5EC2A5" w:themeColor="accent2"/>
          <w:sz w:val="20"/>
          <w:szCs w:val="20"/>
        </w:rPr>
      </w:pPr>
      <w:r w:rsidRPr="00EE760F">
        <w:rPr>
          <w:color w:val="5EC2A5" w:themeColor="accent2"/>
          <w:sz w:val="20"/>
          <w:szCs w:val="20"/>
        </w:rPr>
        <w:t>Practice access and patient flow</w:t>
      </w:r>
    </w:p>
    <w:p w14:paraId="609C9051" w14:textId="651C64EA" w:rsidR="00201705" w:rsidRPr="00EE760F" w:rsidRDefault="00201705" w:rsidP="00201705">
      <w:pPr>
        <w:pStyle w:val="MB-Body"/>
        <w:rPr>
          <w:sz w:val="20"/>
          <w:szCs w:val="20"/>
        </w:rPr>
      </w:pPr>
      <w:r w:rsidRPr="00EE760F">
        <w:rPr>
          <w:sz w:val="20"/>
          <w:szCs w:val="20"/>
        </w:rPr>
        <w:t>To control the flow of people into and through the practice, we will:</w:t>
      </w:r>
    </w:p>
    <w:p w14:paraId="0C3201A5" w14:textId="6C66CD1A" w:rsidR="00201705" w:rsidRDefault="00201705" w:rsidP="00B45916">
      <w:pPr>
        <w:pStyle w:val="ListParagraph"/>
        <w:rPr>
          <w:sz w:val="20"/>
          <w:szCs w:val="20"/>
        </w:rPr>
      </w:pPr>
      <w:r w:rsidRPr="00EE760F">
        <w:rPr>
          <w:sz w:val="20"/>
          <w:szCs w:val="20"/>
        </w:rPr>
        <w:t>encourage telehealth consultations (where appropriate)</w:t>
      </w:r>
    </w:p>
    <w:p w14:paraId="3ED74BFE" w14:textId="7307366F" w:rsidR="00C521EB" w:rsidRPr="00EE760F" w:rsidRDefault="00C521EB" w:rsidP="00B45916">
      <w:pPr>
        <w:pStyle w:val="ListParagraph"/>
        <w:rPr>
          <w:sz w:val="20"/>
          <w:szCs w:val="20"/>
        </w:rPr>
      </w:pPr>
      <w:r w:rsidRPr="00EE760F">
        <w:rPr>
          <w:sz w:val="20"/>
          <w:szCs w:val="20"/>
        </w:rPr>
        <w:t>Anyone entering the clinic is req</w:t>
      </w:r>
      <w:r>
        <w:rPr>
          <w:sz w:val="20"/>
          <w:szCs w:val="20"/>
        </w:rPr>
        <w:t>uired to check in on the “Check In Qld” app and show evidence that they have been double vaccinated. If patients are not double vaccinated or cannot prove this then they can be seen in the clinic with a mask on.  If they do not wish to wear a mask because of a mask exemption then they will be required to remain outside or in their car when they can be seen by a GP.</w:t>
      </w:r>
      <w:r w:rsidRPr="00EE760F">
        <w:rPr>
          <w:sz w:val="20"/>
          <w:szCs w:val="20"/>
        </w:rPr>
        <w:t xml:space="preserve">  </w:t>
      </w:r>
      <w:r>
        <w:rPr>
          <w:sz w:val="20"/>
          <w:szCs w:val="20"/>
        </w:rPr>
        <w:t>Alternatively a telehealth consultation can be offered where appropriate. If patient is not double vaccinated and refuses to wear a mask and needs an examination then we will place some screening outside the treatment room.</w:t>
      </w:r>
    </w:p>
    <w:p w14:paraId="5CFEB715" w14:textId="08C4D987" w:rsidR="00C26BA5" w:rsidRDefault="00C521EB" w:rsidP="00201705">
      <w:pPr>
        <w:pStyle w:val="ListParagraph"/>
        <w:rPr>
          <w:sz w:val="20"/>
          <w:szCs w:val="20"/>
        </w:rPr>
      </w:pPr>
      <w:r>
        <w:rPr>
          <w:sz w:val="20"/>
          <w:szCs w:val="20"/>
        </w:rPr>
        <w:t>For patients who phone for an appointment to see a GP because of covid-19 type symptoms, they will be referred directly to have a Covid-19</w:t>
      </w:r>
      <w:r w:rsidR="003C7185">
        <w:rPr>
          <w:sz w:val="20"/>
          <w:szCs w:val="20"/>
        </w:rPr>
        <w:t xml:space="preserve"> test</w:t>
      </w:r>
      <w:r>
        <w:rPr>
          <w:sz w:val="20"/>
          <w:szCs w:val="20"/>
        </w:rPr>
        <w:t xml:space="preserve"> at one of the drive thru clinics where a referral is not required.  These clinics change from time to time depending upon demand.  Staff will be kept up to date on these as required. </w:t>
      </w:r>
    </w:p>
    <w:p w14:paraId="02D9C279" w14:textId="1BA08B6F" w:rsidR="003C7185" w:rsidRPr="003C7185" w:rsidRDefault="003C7185" w:rsidP="003C7185">
      <w:pPr>
        <w:pStyle w:val="ListParagraph"/>
        <w:rPr>
          <w:sz w:val="20"/>
          <w:szCs w:val="20"/>
        </w:rPr>
      </w:pPr>
      <w:r w:rsidRPr="003C7185">
        <w:rPr>
          <w:sz w:val="20"/>
          <w:szCs w:val="20"/>
        </w:rPr>
        <w:lastRenderedPageBreak/>
        <w:t xml:space="preserve">Any patients that present to the clinic will need to read the A frame sign before entering the clinic.  Patients are directed to remain outside and telephone reception if they have any flu like symptoms, cough, cold, sore throat, have come in contact with a known positive Covid Case, have travelled interstate/internationally in the last 14 days, or have been to any known hotspots. The Doctor will consult with them outside or in their car or provide a telehealth consultation. </w:t>
      </w:r>
    </w:p>
    <w:p w14:paraId="40AA1626" w14:textId="3AABD61D" w:rsidR="00201705" w:rsidRPr="00EE760F" w:rsidRDefault="00201705" w:rsidP="00201705">
      <w:pPr>
        <w:pStyle w:val="ListParagraph"/>
        <w:rPr>
          <w:sz w:val="20"/>
          <w:szCs w:val="20"/>
        </w:rPr>
      </w:pPr>
      <w:r w:rsidRPr="00EE760F">
        <w:rPr>
          <w:sz w:val="20"/>
          <w:szCs w:val="20"/>
        </w:rPr>
        <w:t>limit patient entry to the entrance located a</w:t>
      </w:r>
      <w:r w:rsidR="004F0D6A" w:rsidRPr="00EE760F">
        <w:rPr>
          <w:sz w:val="20"/>
          <w:szCs w:val="20"/>
        </w:rPr>
        <w:t>t the front door.</w:t>
      </w:r>
    </w:p>
    <w:p w14:paraId="58209388" w14:textId="7BE56F79" w:rsidR="00201705" w:rsidRPr="00EE760F" w:rsidRDefault="00201705" w:rsidP="00201705">
      <w:pPr>
        <w:pStyle w:val="ListParagraph"/>
        <w:rPr>
          <w:sz w:val="20"/>
          <w:szCs w:val="20"/>
        </w:rPr>
      </w:pPr>
      <w:r w:rsidRPr="00EE760F">
        <w:rPr>
          <w:sz w:val="20"/>
          <w:szCs w:val="20"/>
        </w:rPr>
        <w:t xml:space="preserve">define foot traffic through the practice using floor markings and </w:t>
      </w:r>
      <w:r w:rsidR="00692B1B" w:rsidRPr="00EE760F">
        <w:rPr>
          <w:sz w:val="20"/>
          <w:szCs w:val="20"/>
        </w:rPr>
        <w:t>signage.</w:t>
      </w:r>
    </w:p>
    <w:p w14:paraId="74C8BF8A" w14:textId="0858C889" w:rsidR="00201705" w:rsidRPr="00EE760F" w:rsidRDefault="00201705" w:rsidP="00201705">
      <w:pPr>
        <w:pStyle w:val="ListParagraph"/>
        <w:rPr>
          <w:sz w:val="20"/>
          <w:szCs w:val="20"/>
        </w:rPr>
      </w:pPr>
      <w:r w:rsidRPr="00EE760F">
        <w:rPr>
          <w:sz w:val="20"/>
          <w:szCs w:val="20"/>
        </w:rPr>
        <w:t xml:space="preserve">display information at the entrance and ensure clear messaging on the website asking patients to call ahead if they have any symptoms suggestive of COVID-19 to enable appropriate </w:t>
      </w:r>
      <w:r w:rsidR="00692B1B" w:rsidRPr="00EE760F">
        <w:rPr>
          <w:sz w:val="20"/>
          <w:szCs w:val="20"/>
        </w:rPr>
        <w:t>triage.</w:t>
      </w:r>
      <w:r w:rsidRPr="00EE760F">
        <w:rPr>
          <w:sz w:val="20"/>
          <w:szCs w:val="20"/>
        </w:rPr>
        <w:t xml:space="preserve"> </w:t>
      </w:r>
    </w:p>
    <w:p w14:paraId="1457FDFC" w14:textId="7E30C06C" w:rsidR="00201705" w:rsidRPr="00EE760F" w:rsidRDefault="00201705" w:rsidP="00201705">
      <w:pPr>
        <w:pStyle w:val="ListParagraph"/>
        <w:rPr>
          <w:sz w:val="20"/>
          <w:szCs w:val="20"/>
        </w:rPr>
      </w:pPr>
      <w:r w:rsidRPr="00EE760F">
        <w:rPr>
          <w:sz w:val="20"/>
          <w:szCs w:val="20"/>
        </w:rPr>
        <w:t>provide access to hand-hygiene products upon entry and exit (and at appropriate locations throughout the practice), such as an alcohol-based hand sanitiser or hand-washing</w:t>
      </w:r>
      <w:r w:rsidRPr="00EE760F">
        <w:rPr>
          <w:spacing w:val="5"/>
          <w:sz w:val="20"/>
          <w:szCs w:val="20"/>
        </w:rPr>
        <w:t xml:space="preserve"> </w:t>
      </w:r>
      <w:r w:rsidRPr="00EE760F">
        <w:rPr>
          <w:sz w:val="20"/>
          <w:szCs w:val="20"/>
        </w:rPr>
        <w:t>facilities.</w:t>
      </w:r>
    </w:p>
    <w:p w14:paraId="2F52DFDA" w14:textId="18208D19" w:rsidR="00EE760F" w:rsidRPr="00EE760F" w:rsidRDefault="00EE760F" w:rsidP="00201705">
      <w:pPr>
        <w:pStyle w:val="ListParagraph"/>
        <w:rPr>
          <w:sz w:val="20"/>
          <w:szCs w:val="20"/>
        </w:rPr>
      </w:pPr>
      <w:r w:rsidRPr="00EE760F">
        <w:rPr>
          <w:sz w:val="20"/>
          <w:szCs w:val="20"/>
        </w:rPr>
        <w:t>All patients, staff and anyone else who needs to enter the clinic will be required to sign in with the QR code.</w:t>
      </w:r>
    </w:p>
    <w:p w14:paraId="0EB7784D" w14:textId="77777777" w:rsidR="00201705" w:rsidRPr="00EE760F" w:rsidRDefault="00201705" w:rsidP="00B15B56">
      <w:pPr>
        <w:pStyle w:val="Header03"/>
        <w:numPr>
          <w:ilvl w:val="0"/>
          <w:numId w:val="8"/>
        </w:numPr>
        <w:ind w:left="284" w:hanging="284"/>
        <w:rPr>
          <w:color w:val="5EC2A5" w:themeColor="accent2"/>
          <w:sz w:val="20"/>
          <w:szCs w:val="20"/>
        </w:rPr>
      </w:pPr>
      <w:r w:rsidRPr="00EE760F">
        <w:rPr>
          <w:color w:val="5EC2A5" w:themeColor="accent2"/>
          <w:sz w:val="20"/>
          <w:szCs w:val="20"/>
        </w:rPr>
        <w:t xml:space="preserve">Physical distancing </w:t>
      </w:r>
    </w:p>
    <w:p w14:paraId="194B642A" w14:textId="186BCA7E" w:rsidR="00201705" w:rsidRPr="00EE760F" w:rsidRDefault="00201705" w:rsidP="00201705">
      <w:pPr>
        <w:pStyle w:val="MB-Body"/>
        <w:rPr>
          <w:sz w:val="20"/>
          <w:szCs w:val="20"/>
        </w:rPr>
      </w:pPr>
      <w:r w:rsidRPr="00EE760F">
        <w:rPr>
          <w:sz w:val="20"/>
          <w:szCs w:val="20"/>
        </w:rPr>
        <w:t>While acknowledging the nature of medical care means maintaining a physical distance of 1.5 m with a patient is not always possible, our practice will put in place physical distancing measure by:</w:t>
      </w:r>
    </w:p>
    <w:p w14:paraId="7C4E4D69" w14:textId="77777777" w:rsidR="00201705" w:rsidRPr="00EE760F" w:rsidRDefault="00201705" w:rsidP="00201705">
      <w:pPr>
        <w:pStyle w:val="ListParagraph"/>
        <w:rPr>
          <w:sz w:val="20"/>
          <w:szCs w:val="20"/>
        </w:rPr>
      </w:pPr>
      <w:r w:rsidRPr="00EE760F">
        <w:rPr>
          <w:sz w:val="20"/>
          <w:szCs w:val="20"/>
        </w:rPr>
        <w:t xml:space="preserve">providing training to all members of the team </w:t>
      </w:r>
    </w:p>
    <w:p w14:paraId="62FCB126" w14:textId="77777777" w:rsidR="00201705" w:rsidRPr="00EE760F" w:rsidRDefault="00201705" w:rsidP="00201705">
      <w:pPr>
        <w:pStyle w:val="ListParagraph"/>
        <w:rPr>
          <w:sz w:val="20"/>
          <w:szCs w:val="20"/>
        </w:rPr>
      </w:pPr>
      <w:r w:rsidRPr="00EE760F">
        <w:rPr>
          <w:sz w:val="20"/>
          <w:szCs w:val="20"/>
        </w:rPr>
        <w:t xml:space="preserve">taping a line on the floor 1.5 m from all people’s chair/desk as a physical indicator </w:t>
      </w:r>
    </w:p>
    <w:p w14:paraId="1324F053" w14:textId="3E078810" w:rsidR="00201705" w:rsidRPr="00EE760F" w:rsidRDefault="00201705" w:rsidP="00201705">
      <w:pPr>
        <w:pStyle w:val="ListParagraph"/>
        <w:rPr>
          <w:sz w:val="20"/>
          <w:szCs w:val="20"/>
        </w:rPr>
      </w:pPr>
      <w:r w:rsidRPr="00EE760F">
        <w:rPr>
          <w:sz w:val="20"/>
          <w:szCs w:val="20"/>
        </w:rPr>
        <w:t>erecting physical shields at high-interaction areas (</w:t>
      </w:r>
      <w:r w:rsidR="00692B1B" w:rsidRPr="00EE760F">
        <w:rPr>
          <w:sz w:val="20"/>
          <w:szCs w:val="20"/>
        </w:rPr>
        <w:t>e.g.,</w:t>
      </w:r>
      <w:r w:rsidRPr="00EE760F">
        <w:rPr>
          <w:sz w:val="20"/>
          <w:szCs w:val="20"/>
        </w:rPr>
        <w:t xml:space="preserve"> reception)</w:t>
      </w:r>
    </w:p>
    <w:p w14:paraId="0B245AC0" w14:textId="77777777" w:rsidR="00201705" w:rsidRPr="00EE760F" w:rsidRDefault="00201705" w:rsidP="00201705">
      <w:pPr>
        <w:pStyle w:val="ListParagraph"/>
        <w:rPr>
          <w:sz w:val="20"/>
          <w:szCs w:val="20"/>
        </w:rPr>
      </w:pPr>
      <w:r w:rsidRPr="00EE760F">
        <w:rPr>
          <w:sz w:val="20"/>
          <w:szCs w:val="20"/>
        </w:rPr>
        <w:t>minimising patient congestion in the waiting room by</w:t>
      </w:r>
    </w:p>
    <w:p w14:paraId="0CBA2CE1" w14:textId="77777777" w:rsidR="00201705" w:rsidRPr="00EE760F" w:rsidRDefault="00201705" w:rsidP="00B15B56">
      <w:pPr>
        <w:pStyle w:val="MB-Body"/>
        <w:numPr>
          <w:ilvl w:val="1"/>
          <w:numId w:val="9"/>
        </w:numPr>
        <w:ind w:left="567" w:hanging="283"/>
        <w:rPr>
          <w:sz w:val="20"/>
          <w:szCs w:val="20"/>
        </w:rPr>
      </w:pPr>
      <w:r w:rsidRPr="00EE760F">
        <w:rPr>
          <w:sz w:val="20"/>
          <w:szCs w:val="20"/>
        </w:rPr>
        <w:t>limiting the number of people on the premises at any one time</w:t>
      </w:r>
    </w:p>
    <w:p w14:paraId="5D585EE5" w14:textId="7B105841" w:rsidR="00201705" w:rsidRPr="00EE760F" w:rsidRDefault="00201705" w:rsidP="00B15B56">
      <w:pPr>
        <w:pStyle w:val="MB-Body"/>
        <w:numPr>
          <w:ilvl w:val="1"/>
          <w:numId w:val="9"/>
        </w:numPr>
        <w:ind w:left="567" w:hanging="283"/>
        <w:rPr>
          <w:sz w:val="20"/>
          <w:szCs w:val="20"/>
        </w:rPr>
      </w:pPr>
      <w:r w:rsidRPr="00EE760F">
        <w:rPr>
          <w:sz w:val="20"/>
          <w:szCs w:val="20"/>
        </w:rPr>
        <w:t xml:space="preserve">having patients wait in their cars or outside until the GP or nurse is </w:t>
      </w:r>
      <w:r w:rsidR="00692B1B" w:rsidRPr="00EE760F">
        <w:rPr>
          <w:sz w:val="20"/>
          <w:szCs w:val="20"/>
        </w:rPr>
        <w:t>ready.</w:t>
      </w:r>
    </w:p>
    <w:p w14:paraId="223D6902" w14:textId="77777777" w:rsidR="00201705" w:rsidRPr="00EE760F" w:rsidRDefault="00201705" w:rsidP="00B15B56">
      <w:pPr>
        <w:pStyle w:val="MB-Body"/>
        <w:numPr>
          <w:ilvl w:val="1"/>
          <w:numId w:val="9"/>
        </w:numPr>
        <w:ind w:left="567" w:hanging="283"/>
        <w:rPr>
          <w:sz w:val="20"/>
          <w:szCs w:val="20"/>
        </w:rPr>
      </w:pPr>
      <w:r w:rsidRPr="00EE760F">
        <w:rPr>
          <w:sz w:val="20"/>
          <w:szCs w:val="20"/>
        </w:rPr>
        <w:t>spacing furniture in the waiting room</w:t>
      </w:r>
    </w:p>
    <w:p w14:paraId="28F24832" w14:textId="77777777" w:rsidR="00201705" w:rsidRPr="00EE760F" w:rsidRDefault="00201705" w:rsidP="00B15B56">
      <w:pPr>
        <w:pStyle w:val="MB-Body"/>
        <w:numPr>
          <w:ilvl w:val="1"/>
          <w:numId w:val="9"/>
        </w:numPr>
        <w:ind w:left="567" w:hanging="283"/>
        <w:rPr>
          <w:sz w:val="20"/>
          <w:szCs w:val="20"/>
        </w:rPr>
      </w:pPr>
      <w:r w:rsidRPr="00EE760F">
        <w:rPr>
          <w:sz w:val="20"/>
          <w:szCs w:val="20"/>
        </w:rPr>
        <w:t>encouraging patients to call ahead to book an appointment rather than walk in.</w:t>
      </w:r>
    </w:p>
    <w:p w14:paraId="71C8712A" w14:textId="77777777" w:rsidR="00201705" w:rsidRPr="00EE760F" w:rsidRDefault="00201705" w:rsidP="00B15B56">
      <w:pPr>
        <w:pStyle w:val="Header03"/>
        <w:numPr>
          <w:ilvl w:val="0"/>
          <w:numId w:val="8"/>
        </w:numPr>
        <w:ind w:left="284" w:hanging="284"/>
        <w:rPr>
          <w:color w:val="5EC2A5" w:themeColor="accent2"/>
          <w:sz w:val="20"/>
          <w:szCs w:val="20"/>
        </w:rPr>
      </w:pPr>
      <w:r w:rsidRPr="00EE760F">
        <w:rPr>
          <w:color w:val="5EC2A5" w:themeColor="accent2"/>
          <w:sz w:val="20"/>
          <w:szCs w:val="20"/>
        </w:rPr>
        <w:t>Infection-control training</w:t>
      </w:r>
    </w:p>
    <w:p w14:paraId="31AA51A5" w14:textId="77777777" w:rsidR="00201705" w:rsidRPr="00EE760F" w:rsidRDefault="00201705" w:rsidP="00201705">
      <w:pPr>
        <w:pStyle w:val="MB-Body"/>
        <w:rPr>
          <w:sz w:val="20"/>
          <w:szCs w:val="20"/>
        </w:rPr>
      </w:pPr>
      <w:r w:rsidRPr="00EE760F">
        <w:rPr>
          <w:sz w:val="20"/>
          <w:szCs w:val="20"/>
        </w:rPr>
        <w:t xml:space="preserve">All members of the practice team, including GPs, nurses, and reception and cleaning staff, will undertake infection-control training. </w:t>
      </w:r>
    </w:p>
    <w:p w14:paraId="32E57B79" w14:textId="51BFECE6" w:rsidR="00201705" w:rsidRPr="00EE760F" w:rsidRDefault="00201705" w:rsidP="00201705">
      <w:pPr>
        <w:pStyle w:val="MB-Body"/>
        <w:rPr>
          <w:sz w:val="20"/>
          <w:szCs w:val="20"/>
        </w:rPr>
      </w:pPr>
      <w:r w:rsidRPr="00EE760F">
        <w:rPr>
          <w:sz w:val="20"/>
          <w:szCs w:val="20"/>
        </w:rPr>
        <w:t>All training will be documented and include:</w:t>
      </w:r>
    </w:p>
    <w:p w14:paraId="28BEA39B" w14:textId="77777777" w:rsidR="00201705" w:rsidRPr="00EE760F" w:rsidRDefault="00201705" w:rsidP="00201705">
      <w:pPr>
        <w:pStyle w:val="ListParagraph"/>
        <w:rPr>
          <w:sz w:val="20"/>
          <w:szCs w:val="20"/>
        </w:rPr>
      </w:pPr>
      <w:r w:rsidRPr="00EE760F">
        <w:rPr>
          <w:sz w:val="20"/>
          <w:szCs w:val="20"/>
        </w:rPr>
        <w:t xml:space="preserve">completion of Department of Health </w:t>
      </w:r>
      <w:hyperlink r:id="rId10" w:history="1">
        <w:r w:rsidRPr="00EE760F">
          <w:rPr>
            <w:rStyle w:val="Hyperlink"/>
            <w:rFonts w:eastAsia="Calibri"/>
            <w:color w:val="5EC2A5" w:themeColor="accent2"/>
            <w:sz w:val="20"/>
            <w:szCs w:val="20"/>
          </w:rPr>
          <w:t>COVID-19 infection control training</w:t>
        </w:r>
      </w:hyperlink>
      <w:r w:rsidRPr="00EE760F">
        <w:rPr>
          <w:sz w:val="20"/>
          <w:szCs w:val="20"/>
        </w:rPr>
        <w:t xml:space="preserve"> </w:t>
      </w:r>
    </w:p>
    <w:p w14:paraId="34973233" w14:textId="77777777" w:rsidR="00201705" w:rsidRPr="00EE760F" w:rsidRDefault="00201705" w:rsidP="00201705">
      <w:pPr>
        <w:pStyle w:val="ListParagraph"/>
        <w:rPr>
          <w:sz w:val="20"/>
          <w:szCs w:val="20"/>
        </w:rPr>
      </w:pPr>
      <w:r w:rsidRPr="00EE760F">
        <w:rPr>
          <w:sz w:val="20"/>
          <w:szCs w:val="20"/>
        </w:rPr>
        <w:t xml:space="preserve">completion of the Australian Commission on Safety and Quality in Health Care </w:t>
      </w:r>
      <w:hyperlink r:id="rId11" w:history="1">
        <w:r w:rsidRPr="00EE760F">
          <w:rPr>
            <w:rStyle w:val="Hyperlink"/>
            <w:rFonts w:eastAsia="Calibri"/>
            <w:color w:val="5EC2A5" w:themeColor="accent2"/>
            <w:sz w:val="20"/>
            <w:szCs w:val="20"/>
          </w:rPr>
          <w:t>e-learning modules</w:t>
        </w:r>
      </w:hyperlink>
      <w:r w:rsidRPr="00EE760F">
        <w:rPr>
          <w:sz w:val="20"/>
          <w:szCs w:val="20"/>
        </w:rPr>
        <w:t xml:space="preserve"> on the principles of infection prevention and control </w:t>
      </w:r>
    </w:p>
    <w:p w14:paraId="276D8D8B" w14:textId="77777777" w:rsidR="00201705" w:rsidRPr="00EE760F" w:rsidRDefault="00201705" w:rsidP="00201705">
      <w:pPr>
        <w:pStyle w:val="ListParagraph"/>
        <w:rPr>
          <w:sz w:val="20"/>
          <w:szCs w:val="20"/>
        </w:rPr>
      </w:pPr>
      <w:r w:rsidRPr="00EE760F">
        <w:rPr>
          <w:sz w:val="20"/>
          <w:szCs w:val="20"/>
        </w:rPr>
        <w:t xml:space="preserve">review of the RACGP </w:t>
      </w:r>
      <w:hyperlink r:id="rId12" w:history="1">
        <w:r w:rsidRPr="00EE760F">
          <w:rPr>
            <w:rStyle w:val="Hyperlink"/>
            <w:rFonts w:eastAsia="Calibri"/>
            <w:i/>
            <w:color w:val="5EC2A5" w:themeColor="accent2"/>
            <w:sz w:val="20"/>
            <w:szCs w:val="20"/>
          </w:rPr>
          <w:t>Infection prevention and control standards</w:t>
        </w:r>
      </w:hyperlink>
      <w:r w:rsidRPr="00EE760F">
        <w:rPr>
          <w:sz w:val="20"/>
          <w:szCs w:val="20"/>
        </w:rPr>
        <w:t xml:space="preserve"> (5th edition)</w:t>
      </w:r>
    </w:p>
    <w:p w14:paraId="30DBDE1F" w14:textId="77777777" w:rsidR="00201705" w:rsidRPr="00EE760F" w:rsidRDefault="00201705" w:rsidP="00201705">
      <w:pPr>
        <w:pStyle w:val="ListParagraph"/>
        <w:rPr>
          <w:sz w:val="20"/>
          <w:szCs w:val="20"/>
        </w:rPr>
      </w:pPr>
      <w:r w:rsidRPr="00EE760F">
        <w:rPr>
          <w:sz w:val="20"/>
          <w:szCs w:val="20"/>
        </w:rPr>
        <w:t xml:space="preserve">ensure team members are aware of their role when managing a patient presenting with – or exhibiting symptoms suggestive of – COVID-19. </w:t>
      </w:r>
    </w:p>
    <w:p w14:paraId="7DE50FD1" w14:textId="77777777" w:rsidR="00201705" w:rsidRPr="00EE760F" w:rsidRDefault="00201705" w:rsidP="00B15B56">
      <w:pPr>
        <w:pStyle w:val="Header03"/>
        <w:numPr>
          <w:ilvl w:val="0"/>
          <w:numId w:val="8"/>
        </w:numPr>
        <w:ind w:left="284" w:hanging="284"/>
        <w:rPr>
          <w:color w:val="5EC2A5" w:themeColor="accent2"/>
          <w:sz w:val="20"/>
          <w:szCs w:val="20"/>
        </w:rPr>
      </w:pPr>
      <w:r w:rsidRPr="00EE760F">
        <w:rPr>
          <w:color w:val="5EC2A5" w:themeColor="accent2"/>
          <w:sz w:val="20"/>
          <w:szCs w:val="20"/>
        </w:rPr>
        <w:t xml:space="preserve">Use of personal protective equipment </w:t>
      </w:r>
    </w:p>
    <w:p w14:paraId="356B677E" w14:textId="5DC7A020" w:rsidR="00201705" w:rsidRPr="00EE760F" w:rsidRDefault="00201705" w:rsidP="00201705">
      <w:pPr>
        <w:pStyle w:val="MB-Body"/>
        <w:rPr>
          <w:sz w:val="20"/>
          <w:szCs w:val="20"/>
        </w:rPr>
      </w:pPr>
      <w:r w:rsidRPr="00EE760F">
        <w:rPr>
          <w:sz w:val="20"/>
          <w:szCs w:val="20"/>
        </w:rPr>
        <w:t>Appropriate use of personal protective equipment (PPE) is critical in limiting the spread of COVID-19. All members of the practice team will:</w:t>
      </w:r>
    </w:p>
    <w:p w14:paraId="746E0B43" w14:textId="77777777" w:rsidR="00201705" w:rsidRPr="00EE760F" w:rsidRDefault="00201705" w:rsidP="00201705">
      <w:pPr>
        <w:pStyle w:val="ListParagraph"/>
        <w:rPr>
          <w:sz w:val="20"/>
          <w:szCs w:val="20"/>
        </w:rPr>
      </w:pPr>
      <w:r w:rsidRPr="00EE760F">
        <w:rPr>
          <w:sz w:val="20"/>
          <w:szCs w:val="20"/>
        </w:rPr>
        <w:t>ensure standard precautions, including hand hygiene, cough etiquette and appropriate waste-management techniques, are maintained</w:t>
      </w:r>
    </w:p>
    <w:p w14:paraId="3CB2F5E9" w14:textId="77777777" w:rsidR="00201705" w:rsidRPr="00EE760F" w:rsidRDefault="00201705" w:rsidP="00201705">
      <w:pPr>
        <w:pStyle w:val="ListParagraph"/>
        <w:rPr>
          <w:sz w:val="20"/>
          <w:szCs w:val="20"/>
        </w:rPr>
      </w:pPr>
      <w:r w:rsidRPr="00EE760F">
        <w:rPr>
          <w:sz w:val="20"/>
          <w:szCs w:val="20"/>
        </w:rPr>
        <w:t>be trained in donning and doffing PPE</w:t>
      </w:r>
    </w:p>
    <w:p w14:paraId="3890CD21" w14:textId="77777777" w:rsidR="00201705" w:rsidRPr="00EE760F" w:rsidRDefault="00201705" w:rsidP="00201705">
      <w:pPr>
        <w:pStyle w:val="ListParagraph"/>
        <w:rPr>
          <w:sz w:val="20"/>
          <w:szCs w:val="20"/>
        </w:rPr>
      </w:pPr>
      <w:r w:rsidRPr="00EE760F">
        <w:rPr>
          <w:sz w:val="20"/>
          <w:szCs w:val="20"/>
        </w:rPr>
        <w:t>wear PPE appropriate to the patient presentation and as per advice from the local public health unit</w:t>
      </w:r>
    </w:p>
    <w:p w14:paraId="261A2A88" w14:textId="77777777" w:rsidR="00201705" w:rsidRPr="00EE760F" w:rsidRDefault="00201705" w:rsidP="00201705">
      <w:pPr>
        <w:pStyle w:val="ListParagraph"/>
        <w:rPr>
          <w:sz w:val="20"/>
          <w:szCs w:val="20"/>
        </w:rPr>
      </w:pPr>
      <w:r w:rsidRPr="00EE760F">
        <w:rPr>
          <w:sz w:val="20"/>
          <w:szCs w:val="20"/>
        </w:rPr>
        <w:lastRenderedPageBreak/>
        <w:t>dispose of all used PPE in accordance with standard precautions.</w:t>
      </w:r>
    </w:p>
    <w:p w14:paraId="54DE5814" w14:textId="77777777" w:rsidR="00201705" w:rsidRPr="00EE760F" w:rsidRDefault="00201705" w:rsidP="00B15B56">
      <w:pPr>
        <w:pStyle w:val="Header03"/>
        <w:numPr>
          <w:ilvl w:val="0"/>
          <w:numId w:val="8"/>
        </w:numPr>
        <w:ind w:left="284" w:hanging="284"/>
        <w:rPr>
          <w:color w:val="5EC2A5" w:themeColor="accent2"/>
          <w:sz w:val="20"/>
          <w:szCs w:val="20"/>
        </w:rPr>
      </w:pPr>
      <w:r w:rsidRPr="00EE760F">
        <w:rPr>
          <w:color w:val="5EC2A5" w:themeColor="accent2"/>
          <w:sz w:val="20"/>
          <w:szCs w:val="20"/>
        </w:rPr>
        <w:t xml:space="preserve">Environmental management and cleaning </w:t>
      </w:r>
    </w:p>
    <w:p w14:paraId="3F903C92" w14:textId="75447784" w:rsidR="00201705" w:rsidRPr="00EE760F" w:rsidRDefault="00201705" w:rsidP="00201705">
      <w:pPr>
        <w:pStyle w:val="MB-Body"/>
        <w:rPr>
          <w:sz w:val="20"/>
          <w:szCs w:val="20"/>
        </w:rPr>
      </w:pPr>
      <w:r w:rsidRPr="00EE760F">
        <w:rPr>
          <w:sz w:val="20"/>
          <w:szCs w:val="20"/>
        </w:rPr>
        <w:t xml:space="preserve">Our practice will regularly clean and disinfect shared spaces, </w:t>
      </w:r>
      <w:r w:rsidR="00692B1B" w:rsidRPr="00EE760F">
        <w:rPr>
          <w:sz w:val="20"/>
          <w:szCs w:val="20"/>
        </w:rPr>
        <w:t>surfaces,</w:t>
      </w:r>
      <w:r w:rsidRPr="00EE760F">
        <w:rPr>
          <w:sz w:val="20"/>
          <w:szCs w:val="20"/>
        </w:rPr>
        <w:t xml:space="preserve"> and communal items. Our practice will:</w:t>
      </w:r>
    </w:p>
    <w:p w14:paraId="1B708156" w14:textId="7816DBD3" w:rsidR="00201705" w:rsidRPr="00EE760F" w:rsidRDefault="00201705" w:rsidP="00B15B56">
      <w:pPr>
        <w:pStyle w:val="MB-Body"/>
        <w:numPr>
          <w:ilvl w:val="0"/>
          <w:numId w:val="10"/>
        </w:numPr>
        <w:ind w:left="284" w:hanging="284"/>
        <w:rPr>
          <w:sz w:val="20"/>
          <w:szCs w:val="20"/>
        </w:rPr>
      </w:pPr>
      <w:r w:rsidRPr="00EE760F">
        <w:rPr>
          <w:sz w:val="20"/>
          <w:szCs w:val="20"/>
        </w:rPr>
        <w:t xml:space="preserve">enhance air flow by opening windows and doors in shared spaces (where and when appropriate) and </w:t>
      </w:r>
      <w:r w:rsidR="00692B1B" w:rsidRPr="00EE760F">
        <w:rPr>
          <w:sz w:val="20"/>
          <w:szCs w:val="20"/>
        </w:rPr>
        <w:t>optimizing</w:t>
      </w:r>
      <w:r w:rsidRPr="00EE760F">
        <w:rPr>
          <w:sz w:val="20"/>
          <w:szCs w:val="20"/>
        </w:rPr>
        <w:t xml:space="preserve"> fresh air flow in air conditioning systems (by </w:t>
      </w:r>
      <w:r w:rsidR="00692B1B" w:rsidRPr="00EE760F">
        <w:rPr>
          <w:sz w:val="20"/>
          <w:szCs w:val="20"/>
        </w:rPr>
        <w:t>maximizing</w:t>
      </w:r>
      <w:r w:rsidRPr="00EE760F">
        <w:rPr>
          <w:sz w:val="20"/>
          <w:szCs w:val="20"/>
        </w:rPr>
        <w:t xml:space="preserve"> the intake of outside air and reducing or avoiding recirculation of air)</w:t>
      </w:r>
    </w:p>
    <w:p w14:paraId="461E80FB" w14:textId="261C5777" w:rsidR="00201705" w:rsidRPr="00EE760F" w:rsidRDefault="00692B1B" w:rsidP="00B15B56">
      <w:pPr>
        <w:pStyle w:val="MB-Body"/>
        <w:numPr>
          <w:ilvl w:val="0"/>
          <w:numId w:val="10"/>
        </w:numPr>
        <w:ind w:left="284" w:hanging="284"/>
        <w:rPr>
          <w:sz w:val="20"/>
          <w:szCs w:val="20"/>
        </w:rPr>
      </w:pPr>
      <w:r w:rsidRPr="00EE760F">
        <w:rPr>
          <w:sz w:val="20"/>
          <w:szCs w:val="20"/>
        </w:rPr>
        <w:t>minimize</w:t>
      </w:r>
      <w:r w:rsidR="00201705" w:rsidRPr="00EE760F">
        <w:rPr>
          <w:sz w:val="20"/>
          <w:szCs w:val="20"/>
        </w:rPr>
        <w:t xml:space="preserve"> the volume of equipment in clinical areas and waiting rooms to reduce the cleaning burden and risk of transmission</w:t>
      </w:r>
    </w:p>
    <w:p w14:paraId="1B46F4A1" w14:textId="431AD830" w:rsidR="00201705" w:rsidRPr="00EE760F" w:rsidRDefault="00692B1B" w:rsidP="00B15B56">
      <w:pPr>
        <w:pStyle w:val="MB-Body"/>
        <w:numPr>
          <w:ilvl w:val="0"/>
          <w:numId w:val="10"/>
        </w:numPr>
        <w:ind w:left="284" w:hanging="284"/>
        <w:rPr>
          <w:sz w:val="20"/>
          <w:szCs w:val="20"/>
        </w:rPr>
      </w:pPr>
      <w:r w:rsidRPr="00EE760F">
        <w:rPr>
          <w:sz w:val="20"/>
          <w:szCs w:val="20"/>
        </w:rPr>
        <w:t>minimize</w:t>
      </w:r>
      <w:r w:rsidR="00201705" w:rsidRPr="00EE760F">
        <w:rPr>
          <w:sz w:val="20"/>
          <w:szCs w:val="20"/>
        </w:rPr>
        <w:t xml:space="preserve"> the sharing of clinical and administrative equipment between team members</w:t>
      </w:r>
    </w:p>
    <w:p w14:paraId="0C2376FE" w14:textId="77777777" w:rsidR="00201705" w:rsidRPr="00EE760F" w:rsidRDefault="00201705" w:rsidP="00B15B56">
      <w:pPr>
        <w:pStyle w:val="MB-Body"/>
        <w:numPr>
          <w:ilvl w:val="0"/>
          <w:numId w:val="10"/>
        </w:numPr>
        <w:ind w:left="284" w:hanging="284"/>
        <w:rPr>
          <w:sz w:val="20"/>
          <w:szCs w:val="20"/>
        </w:rPr>
      </w:pPr>
      <w:r w:rsidRPr="00EE760F">
        <w:rPr>
          <w:sz w:val="20"/>
          <w:szCs w:val="20"/>
        </w:rPr>
        <w:t xml:space="preserve">adhere to strict environmental cleaning as per the most current advice from the Department of Health’s </w:t>
      </w:r>
      <w:hyperlink r:id="rId13" w:history="1">
        <w:r w:rsidRPr="00EE760F">
          <w:rPr>
            <w:rStyle w:val="Hyperlink"/>
            <w:color w:val="5EC2A5" w:themeColor="accent2"/>
            <w:sz w:val="20"/>
            <w:szCs w:val="20"/>
          </w:rPr>
          <w:t>Coronavirus (COVID-19) Environmental cleaning and disinfection principles for health and residential care facilities</w:t>
        </w:r>
      </w:hyperlink>
      <w:r w:rsidRPr="00EE760F">
        <w:rPr>
          <w:sz w:val="20"/>
          <w:szCs w:val="20"/>
        </w:rPr>
        <w:t xml:space="preserve"> or our local public health unit</w:t>
      </w:r>
    </w:p>
    <w:p w14:paraId="4798B215" w14:textId="77777777" w:rsidR="00201705" w:rsidRPr="00EE760F" w:rsidRDefault="00201705" w:rsidP="00B15B56">
      <w:pPr>
        <w:pStyle w:val="MB-Body"/>
        <w:numPr>
          <w:ilvl w:val="0"/>
          <w:numId w:val="10"/>
        </w:numPr>
        <w:ind w:left="284" w:hanging="284"/>
        <w:rPr>
          <w:sz w:val="20"/>
          <w:szCs w:val="20"/>
        </w:rPr>
      </w:pPr>
      <w:r w:rsidRPr="00EE760F">
        <w:rPr>
          <w:sz w:val="20"/>
          <w:szCs w:val="20"/>
        </w:rPr>
        <w:t>clean and disinfect frequently touched surfaces with detergent and disinfectant wipe/solution between each episode of patient care – using a cleaning detergent followed by a disinfectant, or a two-in-one product with cleaning and disinfecting properties</w:t>
      </w:r>
    </w:p>
    <w:p w14:paraId="47F4B83B" w14:textId="77777777" w:rsidR="00201705" w:rsidRPr="00EE760F" w:rsidRDefault="00201705" w:rsidP="00B15B56">
      <w:pPr>
        <w:pStyle w:val="MB-Body"/>
        <w:numPr>
          <w:ilvl w:val="0"/>
          <w:numId w:val="10"/>
        </w:numPr>
        <w:ind w:left="284" w:hanging="284"/>
        <w:rPr>
          <w:sz w:val="20"/>
          <w:szCs w:val="20"/>
        </w:rPr>
      </w:pPr>
      <w:r w:rsidRPr="00EE760F">
        <w:rPr>
          <w:sz w:val="20"/>
          <w:szCs w:val="20"/>
        </w:rPr>
        <w:t>require team members who are cleaning an area or equipment possibly exposed to SARS-CoV-2 to wear fresh non-contaminated gloves, a surgical mask, and eye protection</w:t>
      </w:r>
    </w:p>
    <w:p w14:paraId="124C78CB" w14:textId="77777777" w:rsidR="00201705" w:rsidRPr="00EE760F" w:rsidRDefault="00201705" w:rsidP="00B15B56">
      <w:pPr>
        <w:pStyle w:val="MB-Body"/>
        <w:numPr>
          <w:ilvl w:val="0"/>
          <w:numId w:val="10"/>
        </w:numPr>
        <w:ind w:left="284" w:hanging="284"/>
        <w:rPr>
          <w:sz w:val="20"/>
          <w:szCs w:val="20"/>
        </w:rPr>
      </w:pPr>
      <w:r w:rsidRPr="00EE760F">
        <w:rPr>
          <w:sz w:val="20"/>
          <w:szCs w:val="20"/>
        </w:rPr>
        <w:t>provide training to all staff members on environmental cleaning requirements (this training will be documented)</w:t>
      </w:r>
    </w:p>
    <w:p w14:paraId="1AC2B08E" w14:textId="77777777" w:rsidR="001E7766" w:rsidRPr="00EE760F" w:rsidRDefault="00201705" w:rsidP="00B15B56">
      <w:pPr>
        <w:pStyle w:val="MB-Body"/>
        <w:numPr>
          <w:ilvl w:val="0"/>
          <w:numId w:val="10"/>
        </w:numPr>
        <w:ind w:left="284" w:hanging="284"/>
        <w:rPr>
          <w:sz w:val="20"/>
          <w:szCs w:val="20"/>
        </w:rPr>
      </w:pPr>
      <w:r w:rsidRPr="00EE760F">
        <w:rPr>
          <w:sz w:val="20"/>
          <w:szCs w:val="20"/>
        </w:rPr>
        <w:t>maintain a cleaning log.</w:t>
      </w:r>
    </w:p>
    <w:p w14:paraId="39FC02E4" w14:textId="77777777" w:rsidR="00201705" w:rsidRPr="00EE760F" w:rsidRDefault="00201705" w:rsidP="00B15B56">
      <w:pPr>
        <w:pStyle w:val="Header03"/>
        <w:numPr>
          <w:ilvl w:val="0"/>
          <w:numId w:val="8"/>
        </w:numPr>
        <w:ind w:left="284" w:hanging="284"/>
        <w:rPr>
          <w:color w:val="5EC2A5" w:themeColor="accent2"/>
          <w:sz w:val="20"/>
          <w:szCs w:val="20"/>
        </w:rPr>
      </w:pPr>
      <w:r w:rsidRPr="00EE760F">
        <w:rPr>
          <w:color w:val="5EC2A5" w:themeColor="accent2"/>
          <w:sz w:val="20"/>
          <w:szCs w:val="20"/>
        </w:rPr>
        <w:t>Record-keeping</w:t>
      </w:r>
    </w:p>
    <w:p w14:paraId="1407AD5D" w14:textId="007219D9" w:rsidR="00201705" w:rsidRPr="00EE760F" w:rsidRDefault="00201705" w:rsidP="00201705">
      <w:pPr>
        <w:pStyle w:val="MB-Body"/>
        <w:rPr>
          <w:sz w:val="20"/>
          <w:szCs w:val="20"/>
        </w:rPr>
      </w:pPr>
      <w:r w:rsidRPr="00EE760F">
        <w:rPr>
          <w:sz w:val="20"/>
          <w:szCs w:val="20"/>
        </w:rPr>
        <w:t xml:space="preserve">To aid contact tracing in the event a patient, team member, </w:t>
      </w:r>
      <w:r w:rsidR="00692B1B" w:rsidRPr="00EE760F">
        <w:rPr>
          <w:sz w:val="20"/>
          <w:szCs w:val="20"/>
        </w:rPr>
        <w:t>contractor,</w:t>
      </w:r>
      <w:r w:rsidRPr="00EE760F">
        <w:rPr>
          <w:sz w:val="20"/>
          <w:szCs w:val="20"/>
        </w:rPr>
        <w:t xml:space="preserve"> or any visitor to the practice tests positive for COVID-19, our practice will:</w:t>
      </w:r>
    </w:p>
    <w:p w14:paraId="059275AC" w14:textId="024E723E" w:rsidR="00201705" w:rsidRPr="00EE760F" w:rsidRDefault="00201705" w:rsidP="00201705">
      <w:pPr>
        <w:pStyle w:val="MB-Body"/>
        <w:rPr>
          <w:color w:val="FF0000"/>
          <w:sz w:val="20"/>
          <w:szCs w:val="20"/>
        </w:rPr>
      </w:pPr>
    </w:p>
    <w:p w14:paraId="5EB8F364" w14:textId="77777777" w:rsidR="00201705" w:rsidRPr="00EE760F" w:rsidRDefault="00201705" w:rsidP="00B15B56">
      <w:pPr>
        <w:pStyle w:val="MB-Body"/>
        <w:numPr>
          <w:ilvl w:val="0"/>
          <w:numId w:val="11"/>
        </w:numPr>
        <w:shd w:val="clear" w:color="auto" w:fill="FFFFFF" w:themeFill="background1"/>
        <w:ind w:left="284" w:hanging="284"/>
        <w:rPr>
          <w:sz w:val="20"/>
          <w:szCs w:val="20"/>
        </w:rPr>
      </w:pPr>
      <w:r w:rsidRPr="00EE760F">
        <w:rPr>
          <w:sz w:val="20"/>
          <w:szCs w:val="20"/>
        </w:rPr>
        <w:t>maintain a record of all patient appointments (including recording people accompanying the patient), team member work times, and contractors/visitors to the practice, including entry and exit times</w:t>
      </w:r>
    </w:p>
    <w:p w14:paraId="501B6F11" w14:textId="480B53DF" w:rsidR="00201705" w:rsidRPr="00EE760F" w:rsidRDefault="00201705" w:rsidP="00B15B56">
      <w:pPr>
        <w:pStyle w:val="MB-Body"/>
        <w:numPr>
          <w:ilvl w:val="0"/>
          <w:numId w:val="11"/>
        </w:numPr>
        <w:shd w:val="clear" w:color="auto" w:fill="FFFFFF" w:themeFill="background1"/>
        <w:ind w:left="284" w:hanging="284"/>
        <w:rPr>
          <w:sz w:val="20"/>
          <w:szCs w:val="20"/>
        </w:rPr>
      </w:pPr>
      <w:r w:rsidRPr="00EE760F">
        <w:rPr>
          <w:sz w:val="20"/>
          <w:szCs w:val="20"/>
        </w:rPr>
        <w:t>maintain these records for a minimum of 28 days.</w:t>
      </w:r>
    </w:p>
    <w:p w14:paraId="759D5AFD" w14:textId="71D6A96A" w:rsidR="00EE760F" w:rsidRPr="00EE760F" w:rsidRDefault="00EE760F" w:rsidP="00B15B56">
      <w:pPr>
        <w:pStyle w:val="MB-Body"/>
        <w:numPr>
          <w:ilvl w:val="0"/>
          <w:numId w:val="11"/>
        </w:numPr>
        <w:shd w:val="clear" w:color="auto" w:fill="FFFFFF" w:themeFill="background1"/>
        <w:ind w:left="284" w:hanging="284"/>
        <w:rPr>
          <w:sz w:val="20"/>
          <w:szCs w:val="20"/>
        </w:rPr>
      </w:pPr>
      <w:r w:rsidRPr="00EE760F">
        <w:rPr>
          <w:sz w:val="20"/>
          <w:szCs w:val="20"/>
        </w:rPr>
        <w:t>Anyone entering the clinic is required to sign in with the QR code made available.</w:t>
      </w:r>
    </w:p>
    <w:p w14:paraId="4780ADED" w14:textId="77777777" w:rsidR="00201705" w:rsidRPr="00EE760F" w:rsidRDefault="00201705" w:rsidP="00B15B56">
      <w:pPr>
        <w:pStyle w:val="Header03"/>
        <w:numPr>
          <w:ilvl w:val="0"/>
          <w:numId w:val="8"/>
        </w:numPr>
        <w:ind w:left="284" w:hanging="284"/>
        <w:rPr>
          <w:color w:val="5EC2A5" w:themeColor="accent2"/>
          <w:sz w:val="20"/>
          <w:szCs w:val="20"/>
        </w:rPr>
      </w:pPr>
      <w:r w:rsidRPr="00EE760F">
        <w:rPr>
          <w:color w:val="5EC2A5" w:themeColor="accent2"/>
          <w:sz w:val="20"/>
          <w:szCs w:val="20"/>
        </w:rPr>
        <w:t>Practice team management and limiting interactions in closed spaces</w:t>
      </w:r>
    </w:p>
    <w:p w14:paraId="5FC48D32" w14:textId="72B5F32B" w:rsidR="00201705" w:rsidRPr="00EE760F" w:rsidRDefault="00201705" w:rsidP="00201705">
      <w:pPr>
        <w:pStyle w:val="MB-Body"/>
        <w:rPr>
          <w:sz w:val="20"/>
          <w:szCs w:val="20"/>
        </w:rPr>
      </w:pPr>
      <w:r w:rsidRPr="00EE760F">
        <w:rPr>
          <w:sz w:val="20"/>
          <w:szCs w:val="20"/>
        </w:rPr>
        <w:t>To reduce the risk of COVID-19 transmission between practice team members, we will:</w:t>
      </w:r>
    </w:p>
    <w:p w14:paraId="12699AAC" w14:textId="77777777" w:rsidR="00E3072D" w:rsidRPr="00EE760F" w:rsidRDefault="00201705" w:rsidP="00B15B56">
      <w:pPr>
        <w:pStyle w:val="MB-Body"/>
        <w:numPr>
          <w:ilvl w:val="0"/>
          <w:numId w:val="11"/>
        </w:numPr>
        <w:ind w:left="284" w:hanging="284"/>
        <w:rPr>
          <w:sz w:val="20"/>
          <w:szCs w:val="20"/>
        </w:rPr>
      </w:pPr>
      <w:r w:rsidRPr="00EE760F">
        <w:rPr>
          <w:sz w:val="20"/>
          <w:szCs w:val="20"/>
        </w:rPr>
        <w:t>regularly communicate with all team members regarding the requirement to not attend the practice if they have any symptoms consistent with COVID-19, regardless of how mild, and will encourage testing in line with local public health unit advice</w:t>
      </w:r>
    </w:p>
    <w:p w14:paraId="64CD42ED" w14:textId="77777777" w:rsidR="00201705" w:rsidRPr="00EE760F" w:rsidRDefault="00201705" w:rsidP="00B15B56">
      <w:pPr>
        <w:pStyle w:val="MB-Body"/>
        <w:numPr>
          <w:ilvl w:val="0"/>
          <w:numId w:val="11"/>
        </w:numPr>
        <w:ind w:left="284" w:hanging="284"/>
        <w:rPr>
          <w:sz w:val="20"/>
          <w:szCs w:val="20"/>
        </w:rPr>
      </w:pPr>
      <w:r w:rsidRPr="00EE760F">
        <w:rPr>
          <w:sz w:val="20"/>
          <w:szCs w:val="20"/>
        </w:rPr>
        <w:t xml:space="preserve">support any team member who tests positive for COVID-19, or is identified as a close contact or is required to self-isolate – including by making them aware of their leave entitlements  </w:t>
      </w:r>
    </w:p>
    <w:p w14:paraId="1756851C" w14:textId="79956C49" w:rsidR="00201705" w:rsidRPr="00EE760F" w:rsidRDefault="00201705" w:rsidP="00B15B56">
      <w:pPr>
        <w:pStyle w:val="MB-Body"/>
        <w:numPr>
          <w:ilvl w:val="0"/>
          <w:numId w:val="11"/>
        </w:numPr>
        <w:ind w:left="284" w:hanging="284"/>
        <w:rPr>
          <w:sz w:val="20"/>
          <w:szCs w:val="20"/>
        </w:rPr>
      </w:pPr>
      <w:r w:rsidRPr="00EE760F">
        <w:rPr>
          <w:sz w:val="20"/>
          <w:szCs w:val="20"/>
        </w:rPr>
        <w:t>encourage physical distancing in common areas (</w:t>
      </w:r>
      <w:r w:rsidR="00692B1B" w:rsidRPr="00EE760F">
        <w:rPr>
          <w:sz w:val="20"/>
          <w:szCs w:val="20"/>
        </w:rPr>
        <w:t>i.e.</w:t>
      </w:r>
      <w:r w:rsidRPr="00EE760F">
        <w:rPr>
          <w:sz w:val="20"/>
          <w:szCs w:val="20"/>
        </w:rPr>
        <w:t xml:space="preserve"> tea room), through </w:t>
      </w:r>
      <w:r w:rsidR="00692B1B" w:rsidRPr="00EE760F">
        <w:rPr>
          <w:sz w:val="20"/>
          <w:szCs w:val="20"/>
        </w:rPr>
        <w:t>organization</w:t>
      </w:r>
      <w:r w:rsidRPr="00EE760F">
        <w:rPr>
          <w:sz w:val="20"/>
          <w:szCs w:val="20"/>
        </w:rPr>
        <w:t xml:space="preserve"> of furniture, floor markings and signage</w:t>
      </w:r>
    </w:p>
    <w:p w14:paraId="6D3D41E2" w14:textId="77777777" w:rsidR="00201705" w:rsidRPr="00EE760F" w:rsidRDefault="00201705" w:rsidP="00B15B56">
      <w:pPr>
        <w:pStyle w:val="MB-Body"/>
        <w:numPr>
          <w:ilvl w:val="0"/>
          <w:numId w:val="11"/>
        </w:numPr>
        <w:ind w:left="284" w:hanging="284"/>
        <w:rPr>
          <w:sz w:val="20"/>
          <w:szCs w:val="20"/>
        </w:rPr>
      </w:pPr>
      <w:r w:rsidRPr="00EE760F">
        <w:rPr>
          <w:sz w:val="20"/>
          <w:szCs w:val="20"/>
        </w:rPr>
        <w:t>encourage tea breaks/lunchbreaks to be taken outside</w:t>
      </w:r>
    </w:p>
    <w:p w14:paraId="62157C93" w14:textId="77777777" w:rsidR="00201705" w:rsidRPr="00EE760F" w:rsidRDefault="00201705" w:rsidP="00B15B56">
      <w:pPr>
        <w:pStyle w:val="MB-Body"/>
        <w:numPr>
          <w:ilvl w:val="0"/>
          <w:numId w:val="11"/>
        </w:numPr>
        <w:ind w:left="284" w:hanging="284"/>
        <w:rPr>
          <w:sz w:val="20"/>
          <w:szCs w:val="20"/>
        </w:rPr>
      </w:pPr>
      <w:r w:rsidRPr="00EE760F">
        <w:rPr>
          <w:sz w:val="20"/>
          <w:szCs w:val="20"/>
        </w:rPr>
        <w:t>stagger breaks to limit the number of people in common areas</w:t>
      </w:r>
    </w:p>
    <w:p w14:paraId="6D590ECF" w14:textId="77777777" w:rsidR="00201705" w:rsidRPr="00EE760F" w:rsidRDefault="00201705" w:rsidP="00B15B56">
      <w:pPr>
        <w:pStyle w:val="MB-Body"/>
        <w:numPr>
          <w:ilvl w:val="0"/>
          <w:numId w:val="11"/>
        </w:numPr>
        <w:ind w:left="284" w:hanging="284"/>
        <w:rPr>
          <w:sz w:val="20"/>
          <w:szCs w:val="20"/>
        </w:rPr>
      </w:pPr>
      <w:r w:rsidRPr="00EE760F">
        <w:rPr>
          <w:sz w:val="20"/>
          <w:szCs w:val="20"/>
        </w:rPr>
        <w:t>encourage all team members to provide their own drinking vessels and cutlery</w:t>
      </w:r>
    </w:p>
    <w:p w14:paraId="0C99FB43" w14:textId="76480C72" w:rsidR="00201705" w:rsidRPr="00EE760F" w:rsidRDefault="00201705" w:rsidP="00B15B56">
      <w:pPr>
        <w:pStyle w:val="MB-Body"/>
        <w:numPr>
          <w:ilvl w:val="0"/>
          <w:numId w:val="11"/>
        </w:numPr>
        <w:ind w:left="284" w:hanging="284"/>
        <w:rPr>
          <w:sz w:val="20"/>
          <w:szCs w:val="20"/>
        </w:rPr>
      </w:pPr>
      <w:r w:rsidRPr="00EE760F">
        <w:rPr>
          <w:sz w:val="20"/>
          <w:szCs w:val="20"/>
        </w:rPr>
        <w:t>require all team members to thoroughly clean communal items (</w:t>
      </w:r>
      <w:r w:rsidR="00692B1B" w:rsidRPr="00EE760F">
        <w:rPr>
          <w:sz w:val="20"/>
          <w:szCs w:val="20"/>
        </w:rPr>
        <w:t>e.g.</w:t>
      </w:r>
      <w:r w:rsidRPr="00EE760F">
        <w:rPr>
          <w:sz w:val="20"/>
          <w:szCs w:val="20"/>
        </w:rPr>
        <w:t xml:space="preserve"> cutlery) immediately after use by washing with hot water and detergent or by placing them in the dishwasher to be washed on the </w:t>
      </w:r>
      <w:r w:rsidRPr="00EE760F">
        <w:rPr>
          <w:sz w:val="20"/>
          <w:szCs w:val="20"/>
        </w:rPr>
        <w:lastRenderedPageBreak/>
        <w:t>hottest possible setting</w:t>
      </w:r>
    </w:p>
    <w:p w14:paraId="0A48E7B9" w14:textId="532E28FD" w:rsidR="00201705" w:rsidRPr="00EE760F" w:rsidRDefault="00201705" w:rsidP="00B15B56">
      <w:pPr>
        <w:pStyle w:val="MB-Body"/>
        <w:numPr>
          <w:ilvl w:val="0"/>
          <w:numId w:val="11"/>
        </w:numPr>
        <w:ind w:left="284" w:hanging="284"/>
        <w:rPr>
          <w:sz w:val="20"/>
          <w:szCs w:val="20"/>
        </w:rPr>
      </w:pPr>
      <w:r w:rsidRPr="00EE760F">
        <w:rPr>
          <w:sz w:val="20"/>
          <w:szCs w:val="20"/>
        </w:rPr>
        <w:t>ban the sharing of food on site (</w:t>
      </w:r>
      <w:r w:rsidR="00692B1B" w:rsidRPr="00EE760F">
        <w:rPr>
          <w:sz w:val="20"/>
          <w:szCs w:val="20"/>
        </w:rPr>
        <w:t>e.g.</w:t>
      </w:r>
      <w:r w:rsidRPr="00EE760F">
        <w:rPr>
          <w:sz w:val="20"/>
          <w:szCs w:val="20"/>
        </w:rPr>
        <w:t xml:space="preserve"> cake and dips).</w:t>
      </w:r>
    </w:p>
    <w:p w14:paraId="29EE6865" w14:textId="77777777" w:rsidR="00201705" w:rsidRPr="00EE760F" w:rsidRDefault="00201705" w:rsidP="00B15B56">
      <w:pPr>
        <w:pStyle w:val="Header03"/>
        <w:numPr>
          <w:ilvl w:val="0"/>
          <w:numId w:val="8"/>
        </w:numPr>
        <w:ind w:left="284" w:hanging="284"/>
        <w:rPr>
          <w:color w:val="5EC2A5" w:themeColor="accent2"/>
          <w:sz w:val="20"/>
          <w:szCs w:val="20"/>
        </w:rPr>
      </w:pPr>
      <w:r w:rsidRPr="00EE760F">
        <w:rPr>
          <w:color w:val="5EC2A5" w:themeColor="accent2"/>
          <w:sz w:val="20"/>
          <w:szCs w:val="20"/>
        </w:rPr>
        <w:t>Responding to a positive case, or close contact, in the practice team</w:t>
      </w:r>
    </w:p>
    <w:p w14:paraId="1E9AD5E5" w14:textId="417FA6AA" w:rsidR="00201705" w:rsidRPr="00EE760F" w:rsidRDefault="00201705" w:rsidP="00201705">
      <w:pPr>
        <w:pStyle w:val="MB-Body"/>
        <w:rPr>
          <w:sz w:val="20"/>
          <w:szCs w:val="20"/>
        </w:rPr>
      </w:pPr>
      <w:r w:rsidRPr="00EE760F">
        <w:rPr>
          <w:sz w:val="20"/>
          <w:szCs w:val="20"/>
        </w:rPr>
        <w:t>If a member of the practice team tests positive to COVID-19, our practice will:</w:t>
      </w:r>
    </w:p>
    <w:p w14:paraId="350C873C" w14:textId="77777777" w:rsidR="00201705" w:rsidRPr="00EE760F" w:rsidRDefault="00201705" w:rsidP="00201705">
      <w:pPr>
        <w:pStyle w:val="ListParagraph"/>
        <w:rPr>
          <w:sz w:val="20"/>
          <w:szCs w:val="20"/>
        </w:rPr>
      </w:pPr>
      <w:r w:rsidRPr="00EE760F">
        <w:rPr>
          <w:sz w:val="20"/>
          <w:szCs w:val="20"/>
        </w:rPr>
        <w:t>contact the local public health unit and follow their advice</w:t>
      </w:r>
    </w:p>
    <w:p w14:paraId="3CACE8DB" w14:textId="77777777" w:rsidR="00201705" w:rsidRPr="00EE760F" w:rsidRDefault="00201705" w:rsidP="00201705">
      <w:pPr>
        <w:pStyle w:val="ListParagraph"/>
        <w:rPr>
          <w:sz w:val="20"/>
          <w:szCs w:val="20"/>
        </w:rPr>
      </w:pPr>
      <w:r w:rsidRPr="00EE760F">
        <w:rPr>
          <w:sz w:val="20"/>
          <w:szCs w:val="20"/>
        </w:rPr>
        <w:t>follow the direction of the local public health unit regarding cleaning of the practice</w:t>
      </w:r>
    </w:p>
    <w:p w14:paraId="506DEE27" w14:textId="77777777" w:rsidR="00201705" w:rsidRPr="00EE760F" w:rsidRDefault="00201705" w:rsidP="00201705">
      <w:pPr>
        <w:pStyle w:val="ListParagraph"/>
        <w:rPr>
          <w:sz w:val="20"/>
          <w:szCs w:val="20"/>
        </w:rPr>
      </w:pPr>
      <w:r w:rsidRPr="00EE760F">
        <w:rPr>
          <w:sz w:val="20"/>
          <w:szCs w:val="20"/>
        </w:rPr>
        <w:t>ensure the team member does not return to the practice until they meet the criteria for release from isolation, and as instructed by the local public health unit</w:t>
      </w:r>
    </w:p>
    <w:p w14:paraId="24562AC8" w14:textId="77777777" w:rsidR="00201705" w:rsidRPr="00EE760F" w:rsidRDefault="00201705" w:rsidP="00201705">
      <w:pPr>
        <w:pStyle w:val="ListParagraph"/>
        <w:rPr>
          <w:sz w:val="20"/>
          <w:szCs w:val="20"/>
        </w:rPr>
      </w:pPr>
      <w:r w:rsidRPr="00EE760F">
        <w:rPr>
          <w:sz w:val="20"/>
          <w:szCs w:val="20"/>
        </w:rPr>
        <w:t>assist the local public health unit in contact tracing by proving records of all patients, team members and visitors who have attended the practice during the period in which the team member was potentially infectious (as defined by the local public health unit).</w:t>
      </w:r>
    </w:p>
    <w:p w14:paraId="18B4019E" w14:textId="77777777" w:rsidR="00201705" w:rsidRPr="00EE760F" w:rsidRDefault="00201705" w:rsidP="00201705">
      <w:pPr>
        <w:pStyle w:val="MB-Body"/>
        <w:rPr>
          <w:sz w:val="20"/>
          <w:szCs w:val="20"/>
        </w:rPr>
      </w:pPr>
      <w:r w:rsidRPr="00EE760F">
        <w:rPr>
          <w:color w:val="FF0000"/>
          <w:sz w:val="20"/>
          <w:szCs w:val="20"/>
        </w:rPr>
        <w:t>[Refer to the RACGP resource</w:t>
      </w:r>
      <w:r w:rsidRPr="00EE760F">
        <w:rPr>
          <w:sz w:val="20"/>
          <w:szCs w:val="20"/>
        </w:rPr>
        <w:t xml:space="preserve"> </w:t>
      </w:r>
      <w:hyperlink r:id="rId14" w:history="1">
        <w:r w:rsidRPr="00EE760F">
          <w:rPr>
            <w:rStyle w:val="Hyperlink"/>
            <w:i/>
            <w:color w:val="5EC2A5" w:themeColor="accent2"/>
            <w:sz w:val="20"/>
            <w:szCs w:val="20"/>
          </w:rPr>
          <w:t>Responding to a COVID-19 case in the practice team</w:t>
        </w:r>
      </w:hyperlink>
      <w:r w:rsidRPr="00EE760F">
        <w:rPr>
          <w:color w:val="FF0000"/>
          <w:sz w:val="20"/>
          <w:szCs w:val="20"/>
        </w:rPr>
        <w:t>]</w:t>
      </w:r>
    </w:p>
    <w:p w14:paraId="4CAEBE66" w14:textId="77777777" w:rsidR="00201705" w:rsidRPr="00EE760F" w:rsidRDefault="00201705" w:rsidP="00EC5905">
      <w:pPr>
        <w:pStyle w:val="Header02"/>
        <w:rPr>
          <w:sz w:val="20"/>
          <w:szCs w:val="20"/>
        </w:rPr>
      </w:pPr>
      <w:r w:rsidRPr="00EE760F">
        <w:rPr>
          <w:sz w:val="20"/>
          <w:szCs w:val="20"/>
        </w:rPr>
        <w:t>Plan review</w:t>
      </w:r>
    </w:p>
    <w:p w14:paraId="66CB2B24" w14:textId="6BC167F7" w:rsidR="00201705" w:rsidRPr="00EE760F" w:rsidRDefault="00201705" w:rsidP="00201705">
      <w:pPr>
        <w:pStyle w:val="MB-Body"/>
        <w:rPr>
          <w:sz w:val="20"/>
          <w:szCs w:val="20"/>
        </w:rPr>
      </w:pPr>
      <w:r w:rsidRPr="00EE760F">
        <w:rPr>
          <w:sz w:val="20"/>
          <w:szCs w:val="20"/>
        </w:rPr>
        <w:t xml:space="preserve">This plan will be reviewed regularly to ensure it reflects the current processes and procedures </w:t>
      </w:r>
      <w:r w:rsidR="00692B1B" w:rsidRPr="00EE760F">
        <w:rPr>
          <w:sz w:val="20"/>
          <w:szCs w:val="20"/>
        </w:rPr>
        <w:t>of Medicine</w:t>
      </w:r>
      <w:r w:rsidR="00407B79" w:rsidRPr="00EE760F">
        <w:rPr>
          <w:sz w:val="20"/>
          <w:szCs w:val="20"/>
        </w:rPr>
        <w:t xml:space="preserve"> on Second as well as </w:t>
      </w:r>
      <w:r w:rsidRPr="00EE760F">
        <w:rPr>
          <w:sz w:val="20"/>
          <w:szCs w:val="20"/>
        </w:rPr>
        <w:t xml:space="preserve">current legislation requirements and public health directives. The plan will be reviewed on or before </w:t>
      </w:r>
      <w:r w:rsidR="00E761D0">
        <w:rPr>
          <w:sz w:val="20"/>
          <w:szCs w:val="20"/>
        </w:rPr>
        <w:t>01/02/2022.</w:t>
      </w:r>
    </w:p>
    <w:p w14:paraId="1DAF695E" w14:textId="6D69F6A4" w:rsidR="00407B79" w:rsidRPr="00EE760F" w:rsidRDefault="00407B79" w:rsidP="00201705">
      <w:pPr>
        <w:pStyle w:val="MB-Body"/>
        <w:rPr>
          <w:sz w:val="20"/>
          <w:szCs w:val="20"/>
        </w:rPr>
      </w:pPr>
    </w:p>
    <w:p w14:paraId="1527D3F6" w14:textId="77777777" w:rsidR="00407B79" w:rsidRPr="00EE760F" w:rsidRDefault="00407B79" w:rsidP="00201705">
      <w:pPr>
        <w:pStyle w:val="MB-Body"/>
        <w:rPr>
          <w:color w:val="FF0000"/>
          <w:sz w:val="20"/>
          <w:szCs w:val="20"/>
        </w:rPr>
      </w:pPr>
    </w:p>
    <w:p w14:paraId="1B42E6FC" w14:textId="77777777" w:rsidR="00201705" w:rsidRPr="00EE760F" w:rsidRDefault="00201705" w:rsidP="00EC5905">
      <w:pPr>
        <w:pStyle w:val="Header02"/>
        <w:rPr>
          <w:sz w:val="20"/>
          <w:szCs w:val="20"/>
        </w:rPr>
      </w:pPr>
      <w:r w:rsidRPr="00EE760F">
        <w:rPr>
          <w:sz w:val="20"/>
          <w:szCs w:val="20"/>
        </w:rPr>
        <w:t>Public health unit contacts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0"/>
        <w:gridCol w:w="6508"/>
      </w:tblGrid>
      <w:tr w:rsidR="00201705" w:rsidRPr="00EE760F" w14:paraId="179E11E1" w14:textId="77777777" w:rsidTr="00201705">
        <w:tc>
          <w:tcPr>
            <w:tcW w:w="2830" w:type="dxa"/>
            <w:shd w:val="clear" w:color="auto" w:fill="auto"/>
          </w:tcPr>
          <w:p w14:paraId="70A42264" w14:textId="77777777" w:rsidR="00201705" w:rsidRPr="00EE760F" w:rsidRDefault="00201705" w:rsidP="00201705">
            <w:pPr>
              <w:pStyle w:val="TableHeader1"/>
              <w:rPr>
                <w:color w:val="5EC2A5" w:themeColor="accent2"/>
                <w:szCs w:val="20"/>
              </w:rPr>
            </w:pPr>
            <w:r w:rsidRPr="00EE760F">
              <w:rPr>
                <w:color w:val="5EC2A5" w:themeColor="accent2"/>
                <w:szCs w:val="20"/>
              </w:rPr>
              <w:t xml:space="preserve">State/territory </w:t>
            </w:r>
          </w:p>
        </w:tc>
        <w:tc>
          <w:tcPr>
            <w:tcW w:w="6508" w:type="dxa"/>
            <w:shd w:val="clear" w:color="auto" w:fill="auto"/>
          </w:tcPr>
          <w:p w14:paraId="63C85627" w14:textId="77777777" w:rsidR="00201705" w:rsidRPr="00EE760F" w:rsidRDefault="00201705" w:rsidP="00201705">
            <w:pPr>
              <w:pStyle w:val="TableHeader1"/>
              <w:rPr>
                <w:color w:val="5EC2A5" w:themeColor="accent2"/>
                <w:szCs w:val="20"/>
              </w:rPr>
            </w:pPr>
            <w:r w:rsidRPr="00EE760F">
              <w:rPr>
                <w:color w:val="5EC2A5" w:themeColor="accent2"/>
                <w:szCs w:val="20"/>
              </w:rPr>
              <w:t>Public health unit contact</w:t>
            </w:r>
          </w:p>
        </w:tc>
      </w:tr>
      <w:tr w:rsidR="00201705" w:rsidRPr="00EE760F" w14:paraId="6C28174A" w14:textId="77777777" w:rsidTr="00201705">
        <w:tc>
          <w:tcPr>
            <w:tcW w:w="2830" w:type="dxa"/>
            <w:shd w:val="clear" w:color="auto" w:fill="auto"/>
          </w:tcPr>
          <w:p w14:paraId="262093F2" w14:textId="77777777" w:rsidR="00201705" w:rsidRPr="00EE760F" w:rsidRDefault="00201705" w:rsidP="00201705">
            <w:pPr>
              <w:pStyle w:val="Tablebody"/>
              <w:rPr>
                <w:sz w:val="20"/>
                <w:szCs w:val="20"/>
              </w:rPr>
            </w:pPr>
            <w:r w:rsidRPr="00EE760F">
              <w:rPr>
                <w:sz w:val="20"/>
                <w:szCs w:val="20"/>
              </w:rPr>
              <w:t>Australian Capital Territory</w:t>
            </w:r>
          </w:p>
        </w:tc>
        <w:tc>
          <w:tcPr>
            <w:tcW w:w="6508" w:type="dxa"/>
            <w:shd w:val="clear" w:color="auto" w:fill="auto"/>
          </w:tcPr>
          <w:p w14:paraId="4AD86F06" w14:textId="6E4DDC75" w:rsidR="00201705" w:rsidRPr="00EE760F" w:rsidRDefault="00201705" w:rsidP="00201705">
            <w:pPr>
              <w:pStyle w:val="Tablebody"/>
              <w:rPr>
                <w:sz w:val="20"/>
                <w:szCs w:val="20"/>
              </w:rPr>
            </w:pPr>
            <w:r w:rsidRPr="00EE760F">
              <w:rPr>
                <w:sz w:val="20"/>
                <w:szCs w:val="20"/>
              </w:rPr>
              <w:t xml:space="preserve">02 5124 9213 (business </w:t>
            </w:r>
            <w:r w:rsidR="00692B1B" w:rsidRPr="00EE760F">
              <w:rPr>
                <w:sz w:val="20"/>
                <w:szCs w:val="20"/>
              </w:rPr>
              <w:t xml:space="preserve">hours)  </w:t>
            </w:r>
            <w:r w:rsidRPr="00EE760F">
              <w:rPr>
                <w:sz w:val="20"/>
                <w:szCs w:val="20"/>
              </w:rPr>
              <w:t xml:space="preserve"> 02 9962 4155 (after hours)</w:t>
            </w:r>
          </w:p>
        </w:tc>
      </w:tr>
      <w:tr w:rsidR="00201705" w:rsidRPr="00EE760F" w14:paraId="66F13E20" w14:textId="77777777" w:rsidTr="00201705">
        <w:tc>
          <w:tcPr>
            <w:tcW w:w="2830" w:type="dxa"/>
            <w:shd w:val="clear" w:color="auto" w:fill="auto"/>
          </w:tcPr>
          <w:p w14:paraId="5912511E" w14:textId="77777777" w:rsidR="00201705" w:rsidRPr="00EE760F" w:rsidRDefault="00201705" w:rsidP="00201705">
            <w:pPr>
              <w:pStyle w:val="Tablebody"/>
              <w:rPr>
                <w:sz w:val="20"/>
                <w:szCs w:val="20"/>
              </w:rPr>
            </w:pPr>
            <w:r w:rsidRPr="00EE760F">
              <w:rPr>
                <w:sz w:val="20"/>
                <w:szCs w:val="20"/>
              </w:rPr>
              <w:t xml:space="preserve">New South Wales </w:t>
            </w:r>
          </w:p>
        </w:tc>
        <w:tc>
          <w:tcPr>
            <w:tcW w:w="6508" w:type="dxa"/>
            <w:shd w:val="clear" w:color="auto" w:fill="auto"/>
          </w:tcPr>
          <w:p w14:paraId="2EBEC0A5" w14:textId="77777777" w:rsidR="00201705" w:rsidRPr="00EE760F" w:rsidRDefault="00201705" w:rsidP="00201705">
            <w:pPr>
              <w:pStyle w:val="Tablebody"/>
              <w:rPr>
                <w:sz w:val="20"/>
                <w:szCs w:val="20"/>
              </w:rPr>
            </w:pPr>
            <w:r w:rsidRPr="00EE760F">
              <w:rPr>
                <w:sz w:val="20"/>
                <w:szCs w:val="20"/>
              </w:rPr>
              <w:t>1300 066 055</w:t>
            </w:r>
          </w:p>
        </w:tc>
      </w:tr>
      <w:tr w:rsidR="00201705" w:rsidRPr="00EE760F" w14:paraId="170993E9" w14:textId="77777777" w:rsidTr="00201705">
        <w:tc>
          <w:tcPr>
            <w:tcW w:w="2830" w:type="dxa"/>
            <w:shd w:val="clear" w:color="auto" w:fill="auto"/>
          </w:tcPr>
          <w:p w14:paraId="4FE936B4" w14:textId="77777777" w:rsidR="00201705" w:rsidRPr="00EE760F" w:rsidRDefault="00201705" w:rsidP="00201705">
            <w:pPr>
              <w:pStyle w:val="Tablebody"/>
              <w:rPr>
                <w:sz w:val="20"/>
                <w:szCs w:val="20"/>
              </w:rPr>
            </w:pPr>
            <w:r w:rsidRPr="00EE760F">
              <w:rPr>
                <w:sz w:val="20"/>
                <w:szCs w:val="20"/>
              </w:rPr>
              <w:t xml:space="preserve">Northern Territory </w:t>
            </w:r>
          </w:p>
        </w:tc>
        <w:tc>
          <w:tcPr>
            <w:tcW w:w="6508" w:type="dxa"/>
            <w:shd w:val="clear" w:color="auto" w:fill="auto"/>
          </w:tcPr>
          <w:p w14:paraId="40E47281" w14:textId="77777777" w:rsidR="00201705" w:rsidRPr="00EE760F" w:rsidRDefault="00201705" w:rsidP="00201705">
            <w:pPr>
              <w:pStyle w:val="Tablebody"/>
              <w:rPr>
                <w:sz w:val="20"/>
                <w:szCs w:val="20"/>
              </w:rPr>
            </w:pPr>
            <w:r w:rsidRPr="00EE760F">
              <w:rPr>
                <w:sz w:val="20"/>
                <w:szCs w:val="20"/>
              </w:rPr>
              <w:t>08 8922 8044    1800 008 002</w:t>
            </w:r>
          </w:p>
        </w:tc>
      </w:tr>
      <w:tr w:rsidR="00201705" w:rsidRPr="00EE760F" w14:paraId="41F1CA24" w14:textId="77777777" w:rsidTr="00201705">
        <w:tc>
          <w:tcPr>
            <w:tcW w:w="2830" w:type="dxa"/>
            <w:shd w:val="clear" w:color="auto" w:fill="auto"/>
          </w:tcPr>
          <w:p w14:paraId="657C0B56" w14:textId="77777777" w:rsidR="00201705" w:rsidRPr="00EE760F" w:rsidRDefault="00201705" w:rsidP="00201705">
            <w:pPr>
              <w:pStyle w:val="Tablebody"/>
              <w:rPr>
                <w:sz w:val="20"/>
                <w:szCs w:val="20"/>
              </w:rPr>
            </w:pPr>
            <w:r w:rsidRPr="00EE760F">
              <w:rPr>
                <w:sz w:val="20"/>
                <w:szCs w:val="20"/>
              </w:rPr>
              <w:t xml:space="preserve">Queensland </w:t>
            </w:r>
          </w:p>
        </w:tc>
        <w:tc>
          <w:tcPr>
            <w:tcW w:w="6508" w:type="dxa"/>
            <w:shd w:val="clear" w:color="auto" w:fill="auto"/>
          </w:tcPr>
          <w:p w14:paraId="62CBDD33" w14:textId="18589DE5" w:rsidR="00201705" w:rsidRPr="00EE760F" w:rsidRDefault="00441843" w:rsidP="00201705">
            <w:pPr>
              <w:pStyle w:val="Tablebody"/>
              <w:rPr>
                <w:sz w:val="20"/>
                <w:szCs w:val="20"/>
              </w:rPr>
            </w:pPr>
            <w:r w:rsidRPr="00EE760F">
              <w:rPr>
                <w:sz w:val="20"/>
                <w:szCs w:val="20"/>
              </w:rPr>
              <w:t>1300 017 190</w:t>
            </w:r>
          </w:p>
        </w:tc>
      </w:tr>
      <w:tr w:rsidR="00201705" w:rsidRPr="00EE760F" w14:paraId="38292817" w14:textId="77777777" w:rsidTr="00201705">
        <w:tc>
          <w:tcPr>
            <w:tcW w:w="2830" w:type="dxa"/>
            <w:shd w:val="clear" w:color="auto" w:fill="auto"/>
          </w:tcPr>
          <w:p w14:paraId="73E48E08" w14:textId="77777777" w:rsidR="00201705" w:rsidRPr="00EE760F" w:rsidRDefault="00201705" w:rsidP="00201705">
            <w:pPr>
              <w:pStyle w:val="Tablebody"/>
              <w:rPr>
                <w:sz w:val="20"/>
                <w:szCs w:val="20"/>
              </w:rPr>
            </w:pPr>
            <w:r w:rsidRPr="00EE760F">
              <w:rPr>
                <w:sz w:val="20"/>
                <w:szCs w:val="20"/>
              </w:rPr>
              <w:t xml:space="preserve">South Australia </w:t>
            </w:r>
          </w:p>
        </w:tc>
        <w:tc>
          <w:tcPr>
            <w:tcW w:w="6508" w:type="dxa"/>
            <w:shd w:val="clear" w:color="auto" w:fill="auto"/>
          </w:tcPr>
          <w:p w14:paraId="2229C9A3" w14:textId="77777777" w:rsidR="00201705" w:rsidRPr="00EE760F" w:rsidRDefault="00201705" w:rsidP="00201705">
            <w:pPr>
              <w:pStyle w:val="Tablebody"/>
              <w:rPr>
                <w:sz w:val="20"/>
                <w:szCs w:val="20"/>
              </w:rPr>
            </w:pPr>
            <w:r w:rsidRPr="00EE760F">
              <w:rPr>
                <w:sz w:val="20"/>
                <w:szCs w:val="20"/>
              </w:rPr>
              <w:t>1300 232 272</w:t>
            </w:r>
          </w:p>
        </w:tc>
      </w:tr>
      <w:tr w:rsidR="00201705" w:rsidRPr="00EE760F" w14:paraId="5ADA468B" w14:textId="77777777" w:rsidTr="00201705">
        <w:tc>
          <w:tcPr>
            <w:tcW w:w="2830" w:type="dxa"/>
            <w:shd w:val="clear" w:color="auto" w:fill="auto"/>
          </w:tcPr>
          <w:p w14:paraId="1DF3C4D6" w14:textId="77777777" w:rsidR="00201705" w:rsidRPr="00EE760F" w:rsidRDefault="00201705" w:rsidP="00201705">
            <w:pPr>
              <w:pStyle w:val="Tablebody"/>
              <w:rPr>
                <w:sz w:val="20"/>
                <w:szCs w:val="20"/>
              </w:rPr>
            </w:pPr>
            <w:r w:rsidRPr="00EE760F">
              <w:rPr>
                <w:sz w:val="20"/>
                <w:szCs w:val="20"/>
              </w:rPr>
              <w:t xml:space="preserve">Tasmania </w:t>
            </w:r>
          </w:p>
        </w:tc>
        <w:tc>
          <w:tcPr>
            <w:tcW w:w="6508" w:type="dxa"/>
            <w:shd w:val="clear" w:color="auto" w:fill="auto"/>
          </w:tcPr>
          <w:p w14:paraId="2BD30E59" w14:textId="77777777" w:rsidR="00201705" w:rsidRPr="00EE760F" w:rsidRDefault="00201705" w:rsidP="00201705">
            <w:pPr>
              <w:pStyle w:val="Tablebody"/>
              <w:rPr>
                <w:sz w:val="20"/>
                <w:szCs w:val="20"/>
              </w:rPr>
            </w:pPr>
            <w:r w:rsidRPr="00EE760F">
              <w:rPr>
                <w:sz w:val="20"/>
                <w:szCs w:val="20"/>
              </w:rPr>
              <w:t>1800 671 738</w:t>
            </w:r>
          </w:p>
        </w:tc>
      </w:tr>
      <w:tr w:rsidR="00201705" w:rsidRPr="00EE760F" w14:paraId="1A048B7A" w14:textId="77777777" w:rsidTr="00201705">
        <w:tc>
          <w:tcPr>
            <w:tcW w:w="2830" w:type="dxa"/>
            <w:shd w:val="clear" w:color="auto" w:fill="auto"/>
          </w:tcPr>
          <w:p w14:paraId="02D13703" w14:textId="77777777" w:rsidR="00201705" w:rsidRPr="00EE760F" w:rsidRDefault="00201705" w:rsidP="00201705">
            <w:pPr>
              <w:pStyle w:val="Tablebody"/>
              <w:rPr>
                <w:sz w:val="20"/>
                <w:szCs w:val="20"/>
              </w:rPr>
            </w:pPr>
            <w:r w:rsidRPr="00EE760F">
              <w:rPr>
                <w:sz w:val="20"/>
                <w:szCs w:val="20"/>
              </w:rPr>
              <w:t xml:space="preserve">Victoria </w:t>
            </w:r>
          </w:p>
        </w:tc>
        <w:tc>
          <w:tcPr>
            <w:tcW w:w="6508" w:type="dxa"/>
            <w:shd w:val="clear" w:color="auto" w:fill="auto"/>
          </w:tcPr>
          <w:p w14:paraId="2F3832E0" w14:textId="77777777" w:rsidR="00201705" w:rsidRPr="00EE760F" w:rsidRDefault="00201705" w:rsidP="00201705">
            <w:pPr>
              <w:pStyle w:val="Tablebody"/>
              <w:rPr>
                <w:sz w:val="20"/>
                <w:szCs w:val="20"/>
              </w:rPr>
            </w:pPr>
            <w:r w:rsidRPr="00EE760F">
              <w:rPr>
                <w:sz w:val="20"/>
                <w:szCs w:val="20"/>
              </w:rPr>
              <w:t>1300 651 160</w:t>
            </w:r>
          </w:p>
        </w:tc>
      </w:tr>
      <w:tr w:rsidR="00201705" w:rsidRPr="00EE760F" w14:paraId="0EDC5FC0" w14:textId="77777777" w:rsidTr="00201705">
        <w:tc>
          <w:tcPr>
            <w:tcW w:w="2830" w:type="dxa"/>
            <w:shd w:val="clear" w:color="auto" w:fill="auto"/>
          </w:tcPr>
          <w:p w14:paraId="3B679878" w14:textId="77777777" w:rsidR="00201705" w:rsidRPr="00EE760F" w:rsidRDefault="00201705" w:rsidP="00201705">
            <w:pPr>
              <w:pStyle w:val="Tablebody"/>
              <w:rPr>
                <w:sz w:val="20"/>
                <w:szCs w:val="20"/>
              </w:rPr>
            </w:pPr>
            <w:r w:rsidRPr="00EE760F">
              <w:rPr>
                <w:sz w:val="20"/>
                <w:szCs w:val="20"/>
              </w:rPr>
              <w:t xml:space="preserve">Western Australia </w:t>
            </w:r>
          </w:p>
        </w:tc>
        <w:tc>
          <w:tcPr>
            <w:tcW w:w="6508" w:type="dxa"/>
            <w:shd w:val="clear" w:color="auto" w:fill="auto"/>
          </w:tcPr>
          <w:p w14:paraId="10510292" w14:textId="77777777" w:rsidR="00201705" w:rsidRPr="00EE760F" w:rsidRDefault="00201705" w:rsidP="00201705">
            <w:pPr>
              <w:pStyle w:val="Tablebody"/>
              <w:rPr>
                <w:sz w:val="20"/>
                <w:szCs w:val="20"/>
              </w:rPr>
            </w:pPr>
            <w:r w:rsidRPr="00EE760F">
              <w:rPr>
                <w:sz w:val="20"/>
                <w:szCs w:val="20"/>
              </w:rPr>
              <w:t>08 6373 2222</w:t>
            </w:r>
          </w:p>
        </w:tc>
      </w:tr>
    </w:tbl>
    <w:p w14:paraId="375211E2" w14:textId="77777777" w:rsidR="00201705" w:rsidRPr="00EE760F" w:rsidRDefault="00201705" w:rsidP="00EC5905">
      <w:pPr>
        <w:pStyle w:val="Header02"/>
        <w:rPr>
          <w:sz w:val="20"/>
          <w:szCs w:val="20"/>
        </w:rPr>
      </w:pPr>
      <w:r w:rsidRPr="00EE760F">
        <w:rPr>
          <w:sz w:val="20"/>
          <w:szCs w:val="20"/>
        </w:rPr>
        <w:t>Further resources</w:t>
      </w:r>
    </w:p>
    <w:p w14:paraId="6284C95D" w14:textId="77777777" w:rsidR="00201705" w:rsidRPr="00EE760F" w:rsidRDefault="00201705" w:rsidP="00201705">
      <w:pPr>
        <w:pStyle w:val="Header03"/>
        <w:spacing w:after="120"/>
        <w:rPr>
          <w:color w:val="5EC2A5" w:themeColor="accent2"/>
          <w:sz w:val="20"/>
          <w:szCs w:val="20"/>
        </w:rPr>
      </w:pPr>
      <w:r w:rsidRPr="00EE760F">
        <w:rPr>
          <w:color w:val="5EC2A5" w:themeColor="accent2"/>
          <w:sz w:val="20"/>
          <w:szCs w:val="20"/>
        </w:rPr>
        <w:t xml:space="preserve">RACGP </w:t>
      </w:r>
    </w:p>
    <w:p w14:paraId="1B2DF2D1" w14:textId="77777777" w:rsidR="00201705" w:rsidRPr="00EE760F" w:rsidRDefault="00E761D0" w:rsidP="00201705">
      <w:pPr>
        <w:pStyle w:val="ListParagraph"/>
        <w:rPr>
          <w:i/>
          <w:color w:val="5EC2A5" w:themeColor="accent2"/>
          <w:sz w:val="20"/>
          <w:szCs w:val="20"/>
        </w:rPr>
      </w:pPr>
      <w:hyperlink r:id="rId15" w:history="1">
        <w:r w:rsidR="00201705" w:rsidRPr="00EE760F">
          <w:rPr>
            <w:rStyle w:val="Hyperlink"/>
            <w:i/>
            <w:color w:val="5EC2A5" w:themeColor="accent2"/>
            <w:sz w:val="20"/>
            <w:szCs w:val="20"/>
          </w:rPr>
          <w:t>COVID-19 infection-control principles</w:t>
        </w:r>
      </w:hyperlink>
      <w:r w:rsidR="00201705" w:rsidRPr="00EE760F">
        <w:rPr>
          <w:i/>
          <w:color w:val="5EC2A5" w:themeColor="accent2"/>
          <w:sz w:val="20"/>
          <w:szCs w:val="20"/>
        </w:rPr>
        <w:t xml:space="preserve"> </w:t>
      </w:r>
    </w:p>
    <w:p w14:paraId="4CC90355" w14:textId="77777777" w:rsidR="00201705" w:rsidRPr="00EE760F" w:rsidRDefault="00E761D0" w:rsidP="00201705">
      <w:pPr>
        <w:pStyle w:val="ListParagraph"/>
        <w:rPr>
          <w:i/>
          <w:color w:val="5EC2A5" w:themeColor="accent2"/>
          <w:sz w:val="20"/>
          <w:szCs w:val="20"/>
        </w:rPr>
      </w:pPr>
      <w:hyperlink r:id="rId16" w:history="1">
        <w:r w:rsidR="00201705" w:rsidRPr="00EE760F">
          <w:rPr>
            <w:rStyle w:val="Hyperlink"/>
            <w:i/>
            <w:color w:val="5EC2A5" w:themeColor="accent2"/>
            <w:sz w:val="20"/>
            <w:szCs w:val="20"/>
          </w:rPr>
          <w:t>Managing patients who present with respiratory symptoms</w:t>
        </w:r>
      </w:hyperlink>
    </w:p>
    <w:p w14:paraId="5691B1B0" w14:textId="77777777" w:rsidR="00201705" w:rsidRPr="00EE760F" w:rsidRDefault="00E761D0" w:rsidP="00201705">
      <w:pPr>
        <w:pStyle w:val="ListParagraph"/>
        <w:rPr>
          <w:i/>
          <w:color w:val="5EC2A5" w:themeColor="accent2"/>
          <w:sz w:val="20"/>
          <w:szCs w:val="20"/>
        </w:rPr>
      </w:pPr>
      <w:hyperlink r:id="rId17" w:history="1">
        <w:r w:rsidR="00201705" w:rsidRPr="00EE760F">
          <w:rPr>
            <w:rStyle w:val="Hyperlink"/>
            <w:i/>
            <w:color w:val="5EC2A5" w:themeColor="accent2"/>
            <w:sz w:val="20"/>
            <w:szCs w:val="20"/>
          </w:rPr>
          <w:t>Responding to a COVID-19 case in the practice team</w:t>
        </w:r>
      </w:hyperlink>
      <w:r w:rsidR="00201705" w:rsidRPr="00EE760F">
        <w:rPr>
          <w:i/>
          <w:color w:val="5EC2A5" w:themeColor="accent2"/>
          <w:sz w:val="20"/>
          <w:szCs w:val="20"/>
        </w:rPr>
        <w:t xml:space="preserve"> </w:t>
      </w:r>
    </w:p>
    <w:p w14:paraId="2E5A96AA" w14:textId="77777777" w:rsidR="00201705" w:rsidRPr="00EE760F" w:rsidRDefault="00E761D0" w:rsidP="00201705">
      <w:pPr>
        <w:pStyle w:val="ListParagraph"/>
        <w:rPr>
          <w:color w:val="5EC2A5" w:themeColor="accent2"/>
          <w:sz w:val="20"/>
          <w:szCs w:val="20"/>
        </w:rPr>
      </w:pPr>
      <w:hyperlink r:id="rId18" w:history="1">
        <w:r w:rsidR="00201705" w:rsidRPr="00EE760F">
          <w:rPr>
            <w:rStyle w:val="Hyperlink"/>
            <w:color w:val="5EC2A5" w:themeColor="accent2"/>
            <w:sz w:val="20"/>
            <w:szCs w:val="20"/>
          </w:rPr>
          <w:t>How to don personal protective equipment</w:t>
        </w:r>
      </w:hyperlink>
      <w:r w:rsidR="00201705" w:rsidRPr="00EE760F">
        <w:rPr>
          <w:color w:val="5EC2A5" w:themeColor="accent2"/>
          <w:sz w:val="20"/>
          <w:szCs w:val="20"/>
        </w:rPr>
        <w:t xml:space="preserve"> </w:t>
      </w:r>
    </w:p>
    <w:p w14:paraId="6452B68C" w14:textId="77777777" w:rsidR="00201705" w:rsidRPr="00EE760F" w:rsidRDefault="00E761D0" w:rsidP="00201705">
      <w:pPr>
        <w:pStyle w:val="ListParagraph"/>
        <w:rPr>
          <w:color w:val="5EC2A5" w:themeColor="accent2"/>
          <w:sz w:val="20"/>
          <w:szCs w:val="20"/>
        </w:rPr>
      </w:pPr>
      <w:hyperlink r:id="rId19" w:history="1">
        <w:r w:rsidR="00201705" w:rsidRPr="00EE760F">
          <w:rPr>
            <w:rStyle w:val="Hyperlink"/>
            <w:color w:val="5EC2A5" w:themeColor="accent2"/>
            <w:sz w:val="20"/>
            <w:szCs w:val="20"/>
          </w:rPr>
          <w:t>How to remove and dispose of personal protective equipment</w:t>
        </w:r>
      </w:hyperlink>
      <w:r w:rsidR="00201705" w:rsidRPr="00EE760F">
        <w:rPr>
          <w:color w:val="5EC2A5" w:themeColor="accent2"/>
          <w:sz w:val="20"/>
          <w:szCs w:val="20"/>
        </w:rPr>
        <w:t xml:space="preserve"> </w:t>
      </w:r>
    </w:p>
    <w:p w14:paraId="5431FAF1" w14:textId="77777777" w:rsidR="00201705" w:rsidRPr="00EE760F" w:rsidRDefault="00E761D0" w:rsidP="00201705">
      <w:pPr>
        <w:pStyle w:val="ListParagraph"/>
        <w:rPr>
          <w:color w:val="5EC2A5" w:themeColor="accent2"/>
          <w:sz w:val="20"/>
          <w:szCs w:val="20"/>
        </w:rPr>
      </w:pPr>
      <w:hyperlink r:id="rId20" w:history="1">
        <w:r w:rsidR="00201705" w:rsidRPr="00EE760F">
          <w:rPr>
            <w:rStyle w:val="Hyperlink"/>
            <w:color w:val="5EC2A5" w:themeColor="accent2"/>
            <w:sz w:val="20"/>
            <w:szCs w:val="20"/>
          </w:rPr>
          <w:t>Patient alert poster – Symptoms</w:t>
        </w:r>
      </w:hyperlink>
    </w:p>
    <w:p w14:paraId="1C74C07A" w14:textId="77777777" w:rsidR="00201705" w:rsidRPr="00EE760F" w:rsidRDefault="00E761D0" w:rsidP="00201705">
      <w:pPr>
        <w:pStyle w:val="ListParagraph"/>
        <w:rPr>
          <w:color w:val="5EC2A5" w:themeColor="accent2"/>
          <w:sz w:val="20"/>
          <w:szCs w:val="20"/>
        </w:rPr>
      </w:pPr>
      <w:hyperlink r:id="rId21" w:history="1">
        <w:r w:rsidR="00201705" w:rsidRPr="00EE760F">
          <w:rPr>
            <w:rStyle w:val="Hyperlink"/>
            <w:color w:val="5EC2A5" w:themeColor="accent2"/>
            <w:sz w:val="20"/>
            <w:szCs w:val="20"/>
          </w:rPr>
          <w:t>Patient alert poster – Masks</w:t>
        </w:r>
      </w:hyperlink>
    </w:p>
    <w:p w14:paraId="4608C264" w14:textId="77777777" w:rsidR="00201705" w:rsidRPr="00EE760F" w:rsidRDefault="00201705" w:rsidP="00201705">
      <w:pPr>
        <w:pStyle w:val="Header03"/>
        <w:spacing w:after="120"/>
        <w:rPr>
          <w:color w:val="5EC2A5" w:themeColor="accent2"/>
          <w:sz w:val="20"/>
          <w:szCs w:val="20"/>
        </w:rPr>
      </w:pPr>
      <w:r w:rsidRPr="00EE760F">
        <w:rPr>
          <w:color w:val="5EC2A5" w:themeColor="accent2"/>
          <w:sz w:val="20"/>
          <w:szCs w:val="20"/>
        </w:rPr>
        <w:lastRenderedPageBreak/>
        <w:t xml:space="preserve">Federal Department of Health </w:t>
      </w:r>
    </w:p>
    <w:p w14:paraId="59164766" w14:textId="77777777" w:rsidR="00201705" w:rsidRPr="00EE760F" w:rsidRDefault="00E761D0" w:rsidP="00201705">
      <w:pPr>
        <w:pStyle w:val="ListParagraph"/>
        <w:rPr>
          <w:rStyle w:val="Hyperlink"/>
          <w:color w:val="5EC2A5" w:themeColor="accent2"/>
          <w:sz w:val="20"/>
          <w:szCs w:val="20"/>
        </w:rPr>
      </w:pPr>
      <w:hyperlink r:id="rId22" w:history="1">
        <w:r w:rsidR="00201705" w:rsidRPr="00EE760F">
          <w:rPr>
            <w:rStyle w:val="Hyperlink"/>
            <w:color w:val="5EC2A5" w:themeColor="accent2"/>
            <w:sz w:val="20"/>
            <w:szCs w:val="20"/>
          </w:rPr>
          <w:t>COVID-19 infection control training</w:t>
        </w:r>
      </w:hyperlink>
      <w:r w:rsidR="00201705" w:rsidRPr="00EE760F">
        <w:rPr>
          <w:rStyle w:val="Hyperlink"/>
          <w:color w:val="5EC2A5" w:themeColor="accent2"/>
          <w:sz w:val="20"/>
          <w:szCs w:val="20"/>
        </w:rPr>
        <w:t xml:space="preserve"> </w:t>
      </w:r>
    </w:p>
    <w:p w14:paraId="46BE026D" w14:textId="77777777" w:rsidR="00201705" w:rsidRPr="00EE760F" w:rsidRDefault="00E761D0" w:rsidP="00201705">
      <w:pPr>
        <w:pStyle w:val="ListParagraph"/>
        <w:rPr>
          <w:rStyle w:val="Hyperlink"/>
          <w:color w:val="5EC2A5" w:themeColor="accent2"/>
          <w:sz w:val="20"/>
          <w:szCs w:val="20"/>
        </w:rPr>
      </w:pPr>
      <w:hyperlink r:id="rId23" w:history="1">
        <w:r w:rsidR="00201705" w:rsidRPr="00EE760F">
          <w:rPr>
            <w:rStyle w:val="Hyperlink"/>
            <w:color w:val="5EC2A5" w:themeColor="accent2"/>
            <w:sz w:val="20"/>
            <w:szCs w:val="20"/>
          </w:rPr>
          <w:t>CDNA national guidelines for public health units</w:t>
        </w:r>
      </w:hyperlink>
      <w:r w:rsidR="00201705" w:rsidRPr="00EE760F">
        <w:rPr>
          <w:rStyle w:val="Hyperlink"/>
          <w:color w:val="5EC2A5" w:themeColor="accent2"/>
          <w:sz w:val="20"/>
          <w:szCs w:val="20"/>
        </w:rPr>
        <w:t xml:space="preserve"> </w:t>
      </w:r>
    </w:p>
    <w:p w14:paraId="026FD86F" w14:textId="77777777" w:rsidR="00201705" w:rsidRPr="00EE760F" w:rsidRDefault="00E761D0" w:rsidP="00201705">
      <w:pPr>
        <w:pStyle w:val="ListParagraph"/>
        <w:rPr>
          <w:rStyle w:val="Hyperlink"/>
          <w:color w:val="5EC2A5" w:themeColor="accent2"/>
          <w:sz w:val="20"/>
          <w:szCs w:val="20"/>
        </w:rPr>
      </w:pPr>
      <w:hyperlink r:id="rId24" w:history="1">
        <w:r w:rsidR="00201705" w:rsidRPr="00EE760F">
          <w:rPr>
            <w:rStyle w:val="Hyperlink"/>
            <w:color w:val="5EC2A5" w:themeColor="accent2"/>
            <w:sz w:val="20"/>
            <w:szCs w:val="20"/>
          </w:rPr>
          <w:t>Coronavirus (COVID-19) environmental cleaning and disinfection principles for health and residential care facilities</w:t>
        </w:r>
      </w:hyperlink>
      <w:r w:rsidR="00201705" w:rsidRPr="00EE760F">
        <w:rPr>
          <w:rStyle w:val="Hyperlink"/>
          <w:color w:val="5EC2A5" w:themeColor="accent2"/>
          <w:sz w:val="20"/>
          <w:szCs w:val="20"/>
        </w:rPr>
        <w:t xml:space="preserve"> </w:t>
      </w:r>
    </w:p>
    <w:p w14:paraId="17CEBCB8" w14:textId="77777777" w:rsidR="00201705" w:rsidRPr="00EE760F" w:rsidRDefault="00E761D0" w:rsidP="00201705">
      <w:pPr>
        <w:pStyle w:val="ListParagraph"/>
        <w:rPr>
          <w:rStyle w:val="Hyperlink"/>
          <w:color w:val="5EC2A5" w:themeColor="accent2"/>
          <w:sz w:val="20"/>
          <w:szCs w:val="20"/>
        </w:rPr>
      </w:pPr>
      <w:hyperlink r:id="rId25" w:history="1">
        <w:r w:rsidR="00201705" w:rsidRPr="00EE760F">
          <w:rPr>
            <w:rStyle w:val="Hyperlink"/>
            <w:color w:val="5EC2A5" w:themeColor="accent2"/>
            <w:sz w:val="20"/>
            <w:szCs w:val="20"/>
          </w:rPr>
          <w:t>Coronavirus (COVID-19) guidance on use of personal protective equipment (PPE) in non-inpatient health care settings, during the COVID-19 outbreak</w:t>
        </w:r>
      </w:hyperlink>
    </w:p>
    <w:p w14:paraId="712AA0A1" w14:textId="77777777" w:rsidR="00201705" w:rsidRPr="00EE760F" w:rsidRDefault="00201705" w:rsidP="00201705">
      <w:pPr>
        <w:pStyle w:val="Header03"/>
        <w:spacing w:after="120"/>
        <w:rPr>
          <w:color w:val="5EC2A5" w:themeColor="accent2"/>
          <w:sz w:val="20"/>
          <w:szCs w:val="20"/>
        </w:rPr>
      </w:pPr>
      <w:r w:rsidRPr="00EE760F">
        <w:rPr>
          <w:color w:val="5EC2A5" w:themeColor="accent2"/>
          <w:sz w:val="20"/>
          <w:szCs w:val="20"/>
        </w:rPr>
        <w:t xml:space="preserve">Safe Work Australia </w:t>
      </w:r>
    </w:p>
    <w:p w14:paraId="0B6143C4" w14:textId="77777777" w:rsidR="00201705" w:rsidRPr="00EE760F" w:rsidRDefault="00E761D0" w:rsidP="00201705">
      <w:pPr>
        <w:pStyle w:val="ListParagraph"/>
        <w:rPr>
          <w:color w:val="5EC2A5" w:themeColor="accent2"/>
          <w:sz w:val="20"/>
          <w:szCs w:val="20"/>
        </w:rPr>
      </w:pPr>
      <w:hyperlink r:id="rId26" w:history="1">
        <w:r w:rsidR="00201705" w:rsidRPr="00EE760F">
          <w:rPr>
            <w:rStyle w:val="Hyperlink"/>
            <w:color w:val="5EC2A5" w:themeColor="accent2"/>
            <w:sz w:val="20"/>
            <w:szCs w:val="20"/>
          </w:rPr>
          <w:t>COVID-19 Information for workplaces</w:t>
        </w:r>
      </w:hyperlink>
    </w:p>
    <w:p w14:paraId="2D7172AC" w14:textId="77777777" w:rsidR="00201705" w:rsidRPr="00EE760F" w:rsidRDefault="00201705" w:rsidP="00201705">
      <w:pPr>
        <w:rPr>
          <w:sz w:val="20"/>
          <w:szCs w:val="20"/>
        </w:rPr>
      </w:pPr>
    </w:p>
    <w:p w14:paraId="7448FA5C" w14:textId="77777777" w:rsidR="00575AEC" w:rsidRPr="00EE760F" w:rsidRDefault="00575AEC">
      <w:pPr>
        <w:spacing w:after="160" w:line="259" w:lineRule="auto"/>
        <w:rPr>
          <w:b/>
          <w:sz w:val="20"/>
          <w:szCs w:val="20"/>
        </w:rPr>
      </w:pPr>
      <w:r w:rsidRPr="00EE760F">
        <w:rPr>
          <w:b/>
          <w:sz w:val="20"/>
          <w:szCs w:val="20"/>
        </w:rPr>
        <w:br w:type="page"/>
      </w:r>
    </w:p>
    <w:p w14:paraId="2EB99F5F" w14:textId="77777777" w:rsidR="00201705" w:rsidRPr="00EE760F" w:rsidRDefault="00201705" w:rsidP="00201705">
      <w:pPr>
        <w:rPr>
          <w:b/>
          <w:sz w:val="20"/>
          <w:szCs w:val="20"/>
        </w:rPr>
      </w:pPr>
      <w:r w:rsidRPr="00EE760F">
        <w:rPr>
          <w:b/>
          <w:sz w:val="20"/>
          <w:szCs w:val="20"/>
        </w:rPr>
        <w:lastRenderedPageBreak/>
        <w:t>Disclaimer</w:t>
      </w:r>
    </w:p>
    <w:p w14:paraId="2223D468" w14:textId="77777777" w:rsidR="00201705" w:rsidRPr="00EE760F" w:rsidRDefault="00201705" w:rsidP="00201705">
      <w:pPr>
        <w:rPr>
          <w:sz w:val="20"/>
          <w:szCs w:val="20"/>
        </w:rPr>
      </w:pPr>
      <w:r w:rsidRPr="00EE760F">
        <w:rPr>
          <w:sz w:val="20"/>
          <w:szCs w:val="20"/>
        </w:rPr>
        <w:t xml:space="preserve">The information set out in this publication is current at the date of first publication and is intended for use as a guide of a general nature only and may or may not be relevant to particular patients or circumstances. The RACGP and its employees and agents have no liability (including for negligence) to any users of the information contained in this publication. </w:t>
      </w:r>
    </w:p>
    <w:p w14:paraId="53986BE7" w14:textId="77777777" w:rsidR="00201705" w:rsidRPr="00EE760F" w:rsidRDefault="00201705" w:rsidP="00201705">
      <w:pPr>
        <w:rPr>
          <w:sz w:val="20"/>
          <w:szCs w:val="20"/>
        </w:rPr>
      </w:pPr>
      <w:r w:rsidRPr="00EE760F">
        <w:rPr>
          <w:sz w:val="20"/>
          <w:szCs w:val="20"/>
        </w:rPr>
        <w:t>© The Royal Australian College of General Practitioners 2020</w:t>
      </w:r>
    </w:p>
    <w:p w14:paraId="197059C2" w14:textId="77777777" w:rsidR="00201705" w:rsidRPr="00EE760F" w:rsidRDefault="00201705" w:rsidP="00201705">
      <w:pPr>
        <w:rPr>
          <w:sz w:val="20"/>
          <w:szCs w:val="20"/>
        </w:rPr>
      </w:pPr>
      <w:r w:rsidRPr="00EE760F">
        <w:rPr>
          <w:sz w:val="20"/>
          <w:szCs w:val="20"/>
        </w:rPr>
        <w:t xml:space="preserve">This resource is provided under licence by the RACGP. Full terms are available at </w:t>
      </w:r>
      <w:hyperlink r:id="rId27" w:history="1">
        <w:r w:rsidRPr="00EE760F">
          <w:rPr>
            <w:rStyle w:val="Hyperlink"/>
            <w:color w:val="5EC2A5" w:themeColor="accent2"/>
            <w:sz w:val="20"/>
            <w:szCs w:val="20"/>
          </w:rPr>
          <w:t>www.racgp.org.au/usage/licence</w:t>
        </w:r>
      </w:hyperlink>
    </w:p>
    <w:p w14:paraId="06301CFB" w14:textId="77777777" w:rsidR="00201705" w:rsidRPr="00EE760F" w:rsidRDefault="00201705" w:rsidP="001E7766">
      <w:pPr>
        <w:spacing w:after="0"/>
        <w:rPr>
          <w:i/>
          <w:sz w:val="20"/>
          <w:szCs w:val="20"/>
        </w:rPr>
      </w:pPr>
      <w:r w:rsidRPr="00EE760F">
        <w:rPr>
          <w:i/>
          <w:sz w:val="20"/>
          <w:szCs w:val="20"/>
        </w:rPr>
        <w:t>We acknowledge the Traditional Custodians of the lands and seas on which we work and live, and pay our respects to Elders, past, present and future.</w:t>
      </w:r>
    </w:p>
    <w:p w14:paraId="7ED470D1" w14:textId="77777777" w:rsidR="00E63346" w:rsidRPr="00EE760F" w:rsidRDefault="001E7766" w:rsidP="001E7766">
      <w:pPr>
        <w:spacing w:before="360" w:after="160" w:line="259" w:lineRule="auto"/>
        <w:rPr>
          <w:i/>
          <w:color w:val="000000"/>
          <w:sz w:val="20"/>
          <w:szCs w:val="20"/>
        </w:rPr>
      </w:pPr>
      <w:r w:rsidRPr="00EE760F">
        <w:rPr>
          <w:iCs/>
          <w:sz w:val="20"/>
          <w:szCs w:val="20"/>
        </w:rPr>
        <w:t>ID-242</w:t>
      </w:r>
    </w:p>
    <w:sectPr w:rsidR="00E63346" w:rsidRPr="00EE760F" w:rsidSect="00536FDD">
      <w:headerReference w:type="even" r:id="rId28"/>
      <w:headerReference w:type="default" r:id="rId29"/>
      <w:pgSz w:w="11900" w:h="16840"/>
      <w:pgMar w:top="851" w:right="1418" w:bottom="851" w:left="1134" w:header="533"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AD53" w14:textId="77777777" w:rsidR="008B5249" w:rsidRDefault="008B5249" w:rsidP="00E63346">
      <w:r>
        <w:separator/>
      </w:r>
    </w:p>
    <w:p w14:paraId="627E16A0" w14:textId="77777777" w:rsidR="008B5249" w:rsidRDefault="008B5249" w:rsidP="00E63346"/>
  </w:endnote>
  <w:endnote w:type="continuationSeparator" w:id="0">
    <w:p w14:paraId="48D34C58" w14:textId="77777777" w:rsidR="008B5249" w:rsidRDefault="008B5249" w:rsidP="00E63346">
      <w:r>
        <w:continuationSeparator/>
      </w:r>
    </w:p>
    <w:p w14:paraId="6D24A91A" w14:textId="77777777" w:rsidR="008B5249" w:rsidRDefault="008B5249" w:rsidP="00E63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0000000000000000000"/>
    <w:charset w:val="00"/>
    <w:family w:val="swiss"/>
    <w:notTrueType/>
    <w:pitch w:val="variable"/>
    <w:sig w:usb0="00000003" w:usb1="00000000" w:usb2="00000000" w:usb3="00000000" w:csb0="00000001"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lantin MT Std Light">
    <w:panose1 w:val="00000000000000000000"/>
    <w:charset w:val="00"/>
    <w:family w:val="roman"/>
    <w:notTrueType/>
    <w:pitch w:val="variable"/>
    <w:sig w:usb0="800000AF" w:usb1="5000205B"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3E4F" w14:textId="77777777" w:rsidR="008B5249" w:rsidRDefault="008B5249" w:rsidP="00E63346">
      <w:r>
        <w:separator/>
      </w:r>
    </w:p>
    <w:p w14:paraId="42933EDB" w14:textId="77777777" w:rsidR="008B5249" w:rsidRDefault="008B5249" w:rsidP="00E63346"/>
  </w:footnote>
  <w:footnote w:type="continuationSeparator" w:id="0">
    <w:p w14:paraId="7E2C2B16" w14:textId="77777777" w:rsidR="008B5249" w:rsidRDefault="008B5249" w:rsidP="00E63346">
      <w:r>
        <w:continuationSeparator/>
      </w:r>
    </w:p>
    <w:p w14:paraId="7F7DE2CD" w14:textId="77777777" w:rsidR="008B5249" w:rsidRDefault="008B5249" w:rsidP="00E63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C2BD" w14:textId="77777777" w:rsidR="008721F2" w:rsidRPr="00D278D4" w:rsidRDefault="008721F2" w:rsidP="008721F2">
    <w:pPr>
      <w:pStyle w:val="Header"/>
      <w:rPr>
        <w:sz w:val="16"/>
        <w:szCs w:val="16"/>
      </w:rPr>
    </w:pPr>
    <w:r w:rsidRPr="00D278D4">
      <w:rPr>
        <w:rStyle w:val="PageNumber"/>
        <w:b/>
        <w:sz w:val="16"/>
        <w:szCs w:val="16"/>
      </w:rPr>
      <w:fldChar w:fldCharType="begin"/>
    </w:r>
    <w:r w:rsidRPr="00D278D4">
      <w:rPr>
        <w:rStyle w:val="PageNumber"/>
        <w:b/>
        <w:sz w:val="16"/>
        <w:szCs w:val="16"/>
      </w:rPr>
      <w:instrText xml:space="preserve"> PAGE </w:instrText>
    </w:r>
    <w:r w:rsidRPr="00D278D4">
      <w:rPr>
        <w:rStyle w:val="PageNumber"/>
        <w:b/>
        <w:sz w:val="16"/>
        <w:szCs w:val="16"/>
      </w:rPr>
      <w:fldChar w:fldCharType="separate"/>
    </w:r>
    <w:r w:rsidR="00575AEC">
      <w:rPr>
        <w:rStyle w:val="PageNumber"/>
        <w:b/>
        <w:noProof/>
        <w:sz w:val="16"/>
        <w:szCs w:val="16"/>
      </w:rPr>
      <w:t>6</w:t>
    </w:r>
    <w:r w:rsidRPr="00D278D4">
      <w:rPr>
        <w:rStyle w:val="PageNumber"/>
        <w:b/>
        <w:sz w:val="16"/>
        <w:szCs w:val="16"/>
      </w:rPr>
      <w:fldChar w:fldCharType="end"/>
    </w:r>
    <w:r w:rsidRPr="00D278D4">
      <w:rPr>
        <w:color w:val="5F6062" w:themeColor="accent1"/>
        <w:sz w:val="16"/>
        <w:szCs w:val="16"/>
      </w:rPr>
      <w:t xml:space="preserve">    </w:t>
    </w:r>
    <w:r w:rsidR="00201705">
      <w:rPr>
        <w:color w:val="5F6062" w:themeColor="accent1"/>
        <w:sz w:val="16"/>
        <w:szCs w:val="16"/>
      </w:rPr>
      <w:t>COVID Safety Plan</w:t>
    </w:r>
    <w:r w:rsidRPr="00D278D4">
      <w:rPr>
        <w:sz w:val="16"/>
        <w:szCs w:val="16"/>
      </w:rPr>
      <w:t xml:space="preserve"> </w:t>
    </w:r>
    <w:r w:rsidR="00201705" w:rsidRPr="00EC5905">
      <w:rPr>
        <w:color w:val="5EC2A5" w:themeColor="accent2"/>
        <w:sz w:val="16"/>
        <w:szCs w:val="16"/>
      </w:rPr>
      <w:t>Template</w:t>
    </w:r>
  </w:p>
  <w:p w14:paraId="082EB94F" w14:textId="77777777" w:rsidR="006C53DF" w:rsidRPr="00411783" w:rsidRDefault="006C53DF" w:rsidP="008721F2">
    <w:pPr>
      <w:pStyle w:val="Header"/>
    </w:pPr>
  </w:p>
  <w:p w14:paraId="0387CDB7" w14:textId="77777777" w:rsidR="003943C2" w:rsidRDefault="003943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1EFE" w14:textId="77777777" w:rsidR="008721F2" w:rsidRPr="00D278D4" w:rsidRDefault="00201705" w:rsidP="008721F2">
    <w:pPr>
      <w:pStyle w:val="Header"/>
      <w:jc w:val="right"/>
      <w:rPr>
        <w:sz w:val="16"/>
        <w:szCs w:val="16"/>
      </w:rPr>
    </w:pPr>
    <w:r>
      <w:rPr>
        <w:sz w:val="16"/>
        <w:szCs w:val="16"/>
      </w:rPr>
      <w:t>COVID Safety Plan</w:t>
    </w:r>
    <w:r w:rsidR="008721F2" w:rsidRPr="00D278D4">
      <w:rPr>
        <w:sz w:val="16"/>
        <w:szCs w:val="16"/>
      </w:rPr>
      <w:t xml:space="preserve"> </w:t>
    </w:r>
    <w:r w:rsidRPr="00EC5905">
      <w:rPr>
        <w:color w:val="5EC2A5" w:themeColor="accent2"/>
        <w:sz w:val="16"/>
        <w:szCs w:val="16"/>
      </w:rPr>
      <w:t>Template</w:t>
    </w:r>
    <w:r w:rsidR="008721F2" w:rsidRPr="00EC5905">
      <w:rPr>
        <w:color w:val="5EC2A5" w:themeColor="accent2"/>
        <w:sz w:val="16"/>
        <w:szCs w:val="16"/>
      </w:rPr>
      <w:t xml:space="preserve">    </w:t>
    </w:r>
    <w:r w:rsidR="008721F2" w:rsidRPr="00D278D4">
      <w:rPr>
        <w:rStyle w:val="PageNumber"/>
        <w:b/>
        <w:sz w:val="16"/>
        <w:szCs w:val="16"/>
      </w:rPr>
      <w:fldChar w:fldCharType="begin"/>
    </w:r>
    <w:r w:rsidR="008721F2" w:rsidRPr="00D278D4">
      <w:rPr>
        <w:rStyle w:val="PageNumber"/>
        <w:b/>
        <w:sz w:val="16"/>
        <w:szCs w:val="16"/>
      </w:rPr>
      <w:instrText xml:space="preserve"> PAGE </w:instrText>
    </w:r>
    <w:r w:rsidR="008721F2" w:rsidRPr="00D278D4">
      <w:rPr>
        <w:rStyle w:val="PageNumber"/>
        <w:b/>
        <w:sz w:val="16"/>
        <w:szCs w:val="16"/>
      </w:rPr>
      <w:fldChar w:fldCharType="separate"/>
    </w:r>
    <w:r w:rsidR="00575AEC">
      <w:rPr>
        <w:rStyle w:val="PageNumber"/>
        <w:b/>
        <w:noProof/>
        <w:sz w:val="16"/>
        <w:szCs w:val="16"/>
      </w:rPr>
      <w:t>5</w:t>
    </w:r>
    <w:r w:rsidR="008721F2" w:rsidRPr="00D278D4">
      <w:rPr>
        <w:rStyle w:val="PageNumber"/>
        <w:b/>
        <w:sz w:val="16"/>
        <w:szCs w:val="16"/>
      </w:rPr>
      <w:fldChar w:fldCharType="end"/>
    </w:r>
  </w:p>
  <w:p w14:paraId="231AE6D1" w14:textId="77777777" w:rsidR="006C53DF" w:rsidRDefault="006C53DF" w:rsidP="008721F2">
    <w:pPr>
      <w:pStyle w:val="Header"/>
    </w:pPr>
  </w:p>
  <w:p w14:paraId="5A15B305" w14:textId="77777777" w:rsidR="003943C2" w:rsidRDefault="003943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C28D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015A6"/>
    <w:multiLevelType w:val="hybridMultilevel"/>
    <w:tmpl w:val="7A48A1A2"/>
    <w:lvl w:ilvl="0" w:tplc="5DACF87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95EDE"/>
    <w:multiLevelType w:val="hybridMultilevel"/>
    <w:tmpl w:val="C5A261D0"/>
    <w:lvl w:ilvl="0" w:tplc="0C090001">
      <w:start w:val="1"/>
      <w:numFmt w:val="bullet"/>
      <w:lvlText w:val=""/>
      <w:lvlJc w:val="left"/>
      <w:pPr>
        <w:ind w:left="720" w:hanging="360"/>
      </w:pPr>
      <w:rPr>
        <w:rFonts w:ascii="Symbol" w:hAnsi="Symbol" w:hint="default"/>
      </w:rPr>
    </w:lvl>
    <w:lvl w:ilvl="1" w:tplc="51F0CDDC">
      <w:numFmt w:val="bullet"/>
      <w:lvlText w:val="-"/>
      <w:lvlJc w:val="left"/>
      <w:pPr>
        <w:ind w:left="1440" w:hanging="360"/>
      </w:pPr>
      <w:rPr>
        <w:rFonts w:ascii="Courier New" w:eastAsiaTheme="minorHAnsi"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6D03BB"/>
    <w:multiLevelType w:val="multilevel"/>
    <w:tmpl w:val="5218E8EC"/>
    <w:lvl w:ilvl="0">
      <w:start w:val="1"/>
      <w:numFmt w:val="decimal"/>
      <w:pStyle w:val="TOC2"/>
      <w:lvlText w:val="%1."/>
      <w:lvlJc w:val="left"/>
      <w:pPr>
        <w:ind w:left="1900" w:hanging="201"/>
      </w:pPr>
      <w:rPr>
        <w:rFonts w:ascii="HelveticaNeueLT Std" w:eastAsia="HelveticaNeueLT Std" w:hAnsi="HelveticaNeueLT Std" w:cs="HelveticaNeueLT Std" w:hint="default"/>
        <w:spacing w:val="-4"/>
        <w:w w:val="100"/>
        <w:sz w:val="18"/>
        <w:szCs w:val="18"/>
        <w:lang w:val="en-US" w:eastAsia="en-US" w:bidi="en-US"/>
      </w:rPr>
    </w:lvl>
    <w:lvl w:ilvl="1">
      <w:start w:val="1"/>
      <w:numFmt w:val="decimal"/>
      <w:pStyle w:val="TOC3"/>
      <w:lvlText w:val="%1.%2."/>
      <w:lvlJc w:val="left"/>
      <w:pPr>
        <w:ind w:left="2238" w:hanging="312"/>
      </w:pPr>
      <w:rPr>
        <w:rFonts w:ascii="HelveticaNeueLT Std Lt" w:eastAsia="HelveticaNeueLT Std Lt" w:hAnsi="HelveticaNeueLT Std Lt" w:cs="HelveticaNeueLT Std Lt" w:hint="default"/>
        <w:spacing w:val="-3"/>
        <w:w w:val="100"/>
        <w:sz w:val="16"/>
        <w:szCs w:val="16"/>
        <w:lang w:val="en-US" w:eastAsia="en-US" w:bidi="en-US"/>
      </w:rPr>
    </w:lvl>
    <w:lvl w:ilvl="2">
      <w:numFmt w:val="bullet"/>
      <w:lvlText w:val="•"/>
      <w:lvlJc w:val="left"/>
      <w:pPr>
        <w:ind w:left="3313" w:hanging="312"/>
      </w:pPr>
      <w:rPr>
        <w:rFonts w:hint="default"/>
        <w:lang w:val="en-US" w:eastAsia="en-US" w:bidi="en-US"/>
      </w:rPr>
    </w:lvl>
    <w:lvl w:ilvl="3">
      <w:numFmt w:val="bullet"/>
      <w:lvlText w:val="•"/>
      <w:lvlJc w:val="left"/>
      <w:pPr>
        <w:ind w:left="4387" w:hanging="312"/>
      </w:pPr>
      <w:rPr>
        <w:rFonts w:hint="default"/>
        <w:lang w:val="en-US" w:eastAsia="en-US" w:bidi="en-US"/>
      </w:rPr>
    </w:lvl>
    <w:lvl w:ilvl="4">
      <w:numFmt w:val="bullet"/>
      <w:lvlText w:val="•"/>
      <w:lvlJc w:val="left"/>
      <w:pPr>
        <w:ind w:left="5461" w:hanging="312"/>
      </w:pPr>
      <w:rPr>
        <w:rFonts w:hint="default"/>
        <w:lang w:val="en-US" w:eastAsia="en-US" w:bidi="en-US"/>
      </w:rPr>
    </w:lvl>
    <w:lvl w:ilvl="5">
      <w:numFmt w:val="bullet"/>
      <w:lvlText w:val="•"/>
      <w:lvlJc w:val="left"/>
      <w:pPr>
        <w:ind w:left="6535" w:hanging="312"/>
      </w:pPr>
      <w:rPr>
        <w:rFonts w:hint="default"/>
        <w:lang w:val="en-US" w:eastAsia="en-US" w:bidi="en-US"/>
      </w:rPr>
    </w:lvl>
    <w:lvl w:ilvl="6">
      <w:numFmt w:val="bullet"/>
      <w:lvlText w:val="•"/>
      <w:lvlJc w:val="left"/>
      <w:pPr>
        <w:ind w:left="7609" w:hanging="312"/>
      </w:pPr>
      <w:rPr>
        <w:rFonts w:hint="default"/>
        <w:lang w:val="en-US" w:eastAsia="en-US" w:bidi="en-US"/>
      </w:rPr>
    </w:lvl>
    <w:lvl w:ilvl="7">
      <w:numFmt w:val="bullet"/>
      <w:lvlText w:val="•"/>
      <w:lvlJc w:val="left"/>
      <w:pPr>
        <w:ind w:left="8683" w:hanging="312"/>
      </w:pPr>
      <w:rPr>
        <w:rFonts w:hint="default"/>
        <w:lang w:val="en-US" w:eastAsia="en-US" w:bidi="en-US"/>
      </w:rPr>
    </w:lvl>
    <w:lvl w:ilvl="8">
      <w:numFmt w:val="bullet"/>
      <w:lvlText w:val="•"/>
      <w:lvlJc w:val="left"/>
      <w:pPr>
        <w:ind w:left="9757" w:hanging="312"/>
      </w:pPr>
      <w:rPr>
        <w:rFonts w:hint="default"/>
        <w:lang w:val="en-US" w:eastAsia="en-US" w:bidi="en-US"/>
      </w:rPr>
    </w:lvl>
  </w:abstractNum>
  <w:abstractNum w:abstractNumId="4" w15:restartNumberingAfterBreak="0">
    <w:nsid w:val="28446954"/>
    <w:multiLevelType w:val="multilevel"/>
    <w:tmpl w:val="EF066EF2"/>
    <w:styleLink w:val="Style1"/>
    <w:lvl w:ilvl="0">
      <w:start w:val="2"/>
      <w:numFmt w:val="decimal"/>
      <w:lvlText w:val="%1."/>
      <w:lvlJc w:val="left"/>
      <w:pPr>
        <w:ind w:left="2040" w:hanging="341"/>
      </w:pPr>
      <w:rPr>
        <w:rFonts w:ascii="HelveticaNeueLT Std" w:eastAsia="HelveticaNeueLT Std" w:hAnsi="HelveticaNeueLT Std" w:cs="HelveticaNeueLT Std" w:hint="default"/>
        <w:color w:val="008CCC"/>
        <w:spacing w:val="-11"/>
        <w:w w:val="100"/>
        <w:sz w:val="18"/>
        <w:szCs w:val="18"/>
        <w:lang w:val="en-US" w:eastAsia="en-US" w:bidi="en-US"/>
      </w:rPr>
    </w:lvl>
    <w:lvl w:ilvl="1">
      <w:numFmt w:val="bullet"/>
      <w:lvlText w:val="•"/>
      <w:lvlJc w:val="left"/>
      <w:pPr>
        <w:ind w:left="3026" w:hanging="341"/>
      </w:pPr>
      <w:rPr>
        <w:rFonts w:hint="default"/>
        <w:lang w:val="en-US" w:eastAsia="en-US" w:bidi="en-US"/>
      </w:rPr>
    </w:lvl>
    <w:lvl w:ilvl="2">
      <w:numFmt w:val="bullet"/>
      <w:lvlText w:val="•"/>
      <w:lvlJc w:val="left"/>
      <w:pPr>
        <w:ind w:left="4013" w:hanging="341"/>
      </w:pPr>
      <w:rPr>
        <w:rFonts w:hint="default"/>
        <w:lang w:val="en-US" w:eastAsia="en-US" w:bidi="en-US"/>
      </w:rPr>
    </w:lvl>
    <w:lvl w:ilvl="3">
      <w:numFmt w:val="bullet"/>
      <w:lvlText w:val="•"/>
      <w:lvlJc w:val="left"/>
      <w:pPr>
        <w:ind w:left="4999" w:hanging="341"/>
      </w:pPr>
      <w:rPr>
        <w:rFonts w:hint="default"/>
        <w:lang w:val="en-US" w:eastAsia="en-US" w:bidi="en-US"/>
      </w:rPr>
    </w:lvl>
    <w:lvl w:ilvl="4">
      <w:numFmt w:val="bullet"/>
      <w:lvlText w:val="•"/>
      <w:lvlJc w:val="left"/>
      <w:pPr>
        <w:ind w:left="5986" w:hanging="341"/>
      </w:pPr>
      <w:rPr>
        <w:rFonts w:hint="default"/>
        <w:lang w:val="en-US" w:eastAsia="en-US" w:bidi="en-US"/>
      </w:rPr>
    </w:lvl>
    <w:lvl w:ilvl="5">
      <w:numFmt w:val="bullet"/>
      <w:lvlText w:val="•"/>
      <w:lvlJc w:val="left"/>
      <w:pPr>
        <w:ind w:left="6972" w:hanging="341"/>
      </w:pPr>
      <w:rPr>
        <w:rFonts w:hint="default"/>
        <w:lang w:val="en-US" w:eastAsia="en-US" w:bidi="en-US"/>
      </w:rPr>
    </w:lvl>
    <w:lvl w:ilvl="6">
      <w:numFmt w:val="bullet"/>
      <w:lvlText w:val="•"/>
      <w:lvlJc w:val="left"/>
      <w:pPr>
        <w:ind w:left="7959" w:hanging="341"/>
      </w:pPr>
      <w:rPr>
        <w:rFonts w:hint="default"/>
        <w:lang w:val="en-US" w:eastAsia="en-US" w:bidi="en-US"/>
      </w:rPr>
    </w:lvl>
    <w:lvl w:ilvl="7">
      <w:numFmt w:val="bullet"/>
      <w:lvlText w:val="•"/>
      <w:lvlJc w:val="left"/>
      <w:pPr>
        <w:ind w:left="8945" w:hanging="341"/>
      </w:pPr>
      <w:rPr>
        <w:rFonts w:hint="default"/>
        <w:lang w:val="en-US" w:eastAsia="en-US" w:bidi="en-US"/>
      </w:rPr>
    </w:lvl>
    <w:lvl w:ilvl="8">
      <w:numFmt w:val="bullet"/>
      <w:lvlText w:val="•"/>
      <w:lvlJc w:val="left"/>
      <w:pPr>
        <w:ind w:left="9932" w:hanging="341"/>
      </w:pPr>
      <w:rPr>
        <w:rFonts w:hint="default"/>
        <w:lang w:val="en-US" w:eastAsia="en-US" w:bidi="en-US"/>
      </w:rPr>
    </w:lvl>
  </w:abstractNum>
  <w:abstractNum w:abstractNumId="5" w15:restartNumberingAfterBreak="0">
    <w:nsid w:val="28661C57"/>
    <w:multiLevelType w:val="multilevel"/>
    <w:tmpl w:val="1D64C9FA"/>
    <w:lvl w:ilvl="0">
      <w:start w:val="1"/>
      <w:numFmt w:val="decimal"/>
      <w:pStyle w:val="Heading2"/>
      <w:lvlText w:val="%1."/>
      <w:lvlJc w:val="left"/>
      <w:pPr>
        <w:ind w:left="2012" w:hanging="312"/>
      </w:pPr>
      <w:rPr>
        <w:rFonts w:ascii="HelveticaNeueLT Std" w:eastAsia="HelveticaNeueLT Std" w:hAnsi="HelveticaNeueLT Std" w:cs="HelveticaNeueLT Std" w:hint="default"/>
        <w:color w:val="008CCC"/>
        <w:spacing w:val="-6"/>
        <w:w w:val="100"/>
        <w:sz w:val="28"/>
        <w:szCs w:val="28"/>
        <w:lang w:val="en-US" w:eastAsia="en-US" w:bidi="en-US"/>
      </w:rPr>
    </w:lvl>
    <w:lvl w:ilvl="1">
      <w:start w:val="1"/>
      <w:numFmt w:val="decimal"/>
      <w:lvlText w:val="%1.%2."/>
      <w:lvlJc w:val="left"/>
      <w:pPr>
        <w:ind w:left="2128" w:hanging="429"/>
      </w:pPr>
      <w:rPr>
        <w:rFonts w:ascii="HelveticaNeueLT Std" w:eastAsia="HelveticaNeueLT Std" w:hAnsi="HelveticaNeueLT Std" w:cs="HelveticaNeueLT Std" w:hint="default"/>
        <w:color w:val="008CCC"/>
        <w:spacing w:val="-4"/>
        <w:w w:val="100"/>
        <w:sz w:val="22"/>
        <w:szCs w:val="22"/>
        <w:lang w:val="en-US" w:eastAsia="en-US" w:bidi="en-US"/>
      </w:rPr>
    </w:lvl>
    <w:lvl w:ilvl="2">
      <w:numFmt w:val="bullet"/>
      <w:lvlText w:val="•"/>
      <w:lvlJc w:val="left"/>
      <w:pPr>
        <w:ind w:left="3207" w:hanging="429"/>
      </w:pPr>
      <w:rPr>
        <w:rFonts w:hint="default"/>
        <w:lang w:val="en-US" w:eastAsia="en-US" w:bidi="en-US"/>
      </w:rPr>
    </w:lvl>
    <w:lvl w:ilvl="3">
      <w:numFmt w:val="bullet"/>
      <w:lvlText w:val="•"/>
      <w:lvlJc w:val="left"/>
      <w:pPr>
        <w:ind w:left="4294" w:hanging="429"/>
      </w:pPr>
      <w:rPr>
        <w:rFonts w:hint="default"/>
        <w:lang w:val="en-US" w:eastAsia="en-US" w:bidi="en-US"/>
      </w:rPr>
    </w:lvl>
    <w:lvl w:ilvl="4">
      <w:numFmt w:val="bullet"/>
      <w:lvlText w:val="•"/>
      <w:lvlJc w:val="left"/>
      <w:pPr>
        <w:ind w:left="5381" w:hanging="429"/>
      </w:pPr>
      <w:rPr>
        <w:rFonts w:hint="default"/>
        <w:lang w:val="en-US" w:eastAsia="en-US" w:bidi="en-US"/>
      </w:rPr>
    </w:lvl>
    <w:lvl w:ilvl="5">
      <w:numFmt w:val="bullet"/>
      <w:lvlText w:val="•"/>
      <w:lvlJc w:val="left"/>
      <w:pPr>
        <w:ind w:left="6469" w:hanging="429"/>
      </w:pPr>
      <w:rPr>
        <w:rFonts w:hint="default"/>
        <w:lang w:val="en-US" w:eastAsia="en-US" w:bidi="en-US"/>
      </w:rPr>
    </w:lvl>
    <w:lvl w:ilvl="6">
      <w:numFmt w:val="bullet"/>
      <w:lvlText w:val="•"/>
      <w:lvlJc w:val="left"/>
      <w:pPr>
        <w:ind w:left="7556" w:hanging="429"/>
      </w:pPr>
      <w:rPr>
        <w:rFonts w:hint="default"/>
        <w:lang w:val="en-US" w:eastAsia="en-US" w:bidi="en-US"/>
      </w:rPr>
    </w:lvl>
    <w:lvl w:ilvl="7">
      <w:numFmt w:val="bullet"/>
      <w:lvlText w:val="•"/>
      <w:lvlJc w:val="left"/>
      <w:pPr>
        <w:ind w:left="8643" w:hanging="429"/>
      </w:pPr>
      <w:rPr>
        <w:rFonts w:hint="default"/>
        <w:lang w:val="en-US" w:eastAsia="en-US" w:bidi="en-US"/>
      </w:rPr>
    </w:lvl>
    <w:lvl w:ilvl="8">
      <w:numFmt w:val="bullet"/>
      <w:lvlText w:val="•"/>
      <w:lvlJc w:val="left"/>
      <w:pPr>
        <w:ind w:left="9730" w:hanging="429"/>
      </w:pPr>
      <w:rPr>
        <w:rFonts w:hint="default"/>
        <w:lang w:val="en-US" w:eastAsia="en-US" w:bidi="en-US"/>
      </w:rPr>
    </w:lvl>
  </w:abstractNum>
  <w:abstractNum w:abstractNumId="6" w15:restartNumberingAfterBreak="0">
    <w:nsid w:val="49586F59"/>
    <w:multiLevelType w:val="hybridMultilevel"/>
    <w:tmpl w:val="06E60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9364C"/>
    <w:multiLevelType w:val="hybridMultilevel"/>
    <w:tmpl w:val="783C2866"/>
    <w:lvl w:ilvl="0" w:tplc="23DE82D6">
      <w:numFmt w:val="bullet"/>
      <w:pStyle w:val="ListParagraph"/>
      <w:lvlText w:val="•"/>
      <w:lvlJc w:val="left"/>
      <w:pPr>
        <w:ind w:left="1927" w:hanging="227"/>
      </w:pPr>
      <w:rPr>
        <w:rFonts w:ascii="HelveticaNeueLT Std Lt" w:hAnsi="HelveticaNeueLT Std Lt" w:cs="HelveticaNeueLT Std Lt" w:hint="default"/>
        <w:color w:val="auto"/>
        <w:spacing w:val="-14"/>
        <w:w w:val="100"/>
        <w:sz w:val="18"/>
        <w:szCs w:val="18"/>
        <w:lang w:val="en-US" w:eastAsia="en-US" w:bidi="en-US"/>
      </w:rPr>
    </w:lvl>
    <w:lvl w:ilvl="1" w:tplc="818E9404">
      <w:start w:val="1"/>
      <w:numFmt w:val="bullet"/>
      <w:lvlText w:val=""/>
      <w:lvlJc w:val="left"/>
      <w:pPr>
        <w:ind w:left="2918" w:hanging="227"/>
      </w:pPr>
      <w:rPr>
        <w:rFonts w:ascii="Symbol" w:hAnsi="Symbol" w:hint="default"/>
        <w:lang w:val="en-US" w:eastAsia="en-US" w:bidi="en-US"/>
      </w:rPr>
    </w:lvl>
    <w:lvl w:ilvl="2" w:tplc="F2229750">
      <w:numFmt w:val="bullet"/>
      <w:lvlText w:val="•"/>
      <w:lvlJc w:val="left"/>
      <w:pPr>
        <w:ind w:left="3917" w:hanging="227"/>
      </w:pPr>
      <w:rPr>
        <w:rFonts w:hint="default"/>
        <w:lang w:val="en-US" w:eastAsia="en-US" w:bidi="en-US"/>
      </w:rPr>
    </w:lvl>
    <w:lvl w:ilvl="3" w:tplc="5FFA5554">
      <w:numFmt w:val="bullet"/>
      <w:lvlText w:val="•"/>
      <w:lvlJc w:val="left"/>
      <w:pPr>
        <w:ind w:left="4915" w:hanging="227"/>
      </w:pPr>
      <w:rPr>
        <w:rFonts w:hint="default"/>
        <w:lang w:val="en-US" w:eastAsia="en-US" w:bidi="en-US"/>
      </w:rPr>
    </w:lvl>
    <w:lvl w:ilvl="4" w:tplc="CC2C6F2C">
      <w:numFmt w:val="bullet"/>
      <w:lvlText w:val="•"/>
      <w:lvlJc w:val="left"/>
      <w:pPr>
        <w:ind w:left="5914" w:hanging="227"/>
      </w:pPr>
      <w:rPr>
        <w:rFonts w:hint="default"/>
        <w:lang w:val="en-US" w:eastAsia="en-US" w:bidi="en-US"/>
      </w:rPr>
    </w:lvl>
    <w:lvl w:ilvl="5" w:tplc="81144BC4">
      <w:numFmt w:val="bullet"/>
      <w:lvlText w:val="•"/>
      <w:lvlJc w:val="left"/>
      <w:pPr>
        <w:ind w:left="6912" w:hanging="227"/>
      </w:pPr>
      <w:rPr>
        <w:rFonts w:hint="default"/>
        <w:lang w:val="en-US" w:eastAsia="en-US" w:bidi="en-US"/>
      </w:rPr>
    </w:lvl>
    <w:lvl w:ilvl="6" w:tplc="0F28E32E">
      <w:numFmt w:val="bullet"/>
      <w:lvlText w:val="•"/>
      <w:lvlJc w:val="left"/>
      <w:pPr>
        <w:ind w:left="7911" w:hanging="227"/>
      </w:pPr>
      <w:rPr>
        <w:rFonts w:hint="default"/>
        <w:lang w:val="en-US" w:eastAsia="en-US" w:bidi="en-US"/>
      </w:rPr>
    </w:lvl>
    <w:lvl w:ilvl="7" w:tplc="1FC6725C">
      <w:numFmt w:val="bullet"/>
      <w:lvlText w:val="•"/>
      <w:lvlJc w:val="left"/>
      <w:pPr>
        <w:ind w:left="8909" w:hanging="227"/>
      </w:pPr>
      <w:rPr>
        <w:rFonts w:hint="default"/>
        <w:lang w:val="en-US" w:eastAsia="en-US" w:bidi="en-US"/>
      </w:rPr>
    </w:lvl>
    <w:lvl w:ilvl="8" w:tplc="BB0A2196">
      <w:numFmt w:val="bullet"/>
      <w:lvlText w:val="•"/>
      <w:lvlJc w:val="left"/>
      <w:pPr>
        <w:ind w:left="9908" w:hanging="227"/>
      </w:pPr>
      <w:rPr>
        <w:rFonts w:hint="default"/>
        <w:lang w:val="en-US" w:eastAsia="en-US" w:bidi="en-US"/>
      </w:rPr>
    </w:lvl>
  </w:abstractNum>
  <w:abstractNum w:abstractNumId="9" w15:restartNumberingAfterBreak="0">
    <w:nsid w:val="6DD72196"/>
    <w:multiLevelType w:val="hybridMultilevel"/>
    <w:tmpl w:val="B57CEDF8"/>
    <w:lvl w:ilvl="0" w:tplc="D9B81AEC">
      <w:start w:val="1"/>
      <w:numFmt w:val="bullet"/>
      <w:pStyle w:val="dash"/>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35685E"/>
    <w:multiLevelType w:val="hybridMultilevel"/>
    <w:tmpl w:val="E4403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4"/>
  </w:num>
  <w:num w:numId="6">
    <w:abstractNumId w:val="8"/>
  </w:num>
  <w:num w:numId="7">
    <w:abstractNumId w:val="9"/>
  </w:num>
  <w:num w:numId="8">
    <w:abstractNumId w:val="1"/>
  </w:num>
  <w:num w:numId="9">
    <w:abstractNumId w:val="2"/>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49"/>
    <w:rsid w:val="0000051D"/>
    <w:rsid w:val="00003061"/>
    <w:rsid w:val="0000495C"/>
    <w:rsid w:val="000A578F"/>
    <w:rsid w:val="000C07AE"/>
    <w:rsid w:val="00101EC4"/>
    <w:rsid w:val="00136A4E"/>
    <w:rsid w:val="0015539C"/>
    <w:rsid w:val="00173341"/>
    <w:rsid w:val="001800E4"/>
    <w:rsid w:val="001B64BA"/>
    <w:rsid w:val="001B682D"/>
    <w:rsid w:val="001E7766"/>
    <w:rsid w:val="00201705"/>
    <w:rsid w:val="002239EB"/>
    <w:rsid w:val="00237350"/>
    <w:rsid w:val="00253CD1"/>
    <w:rsid w:val="00256D45"/>
    <w:rsid w:val="002646B4"/>
    <w:rsid w:val="002742E2"/>
    <w:rsid w:val="002A48CD"/>
    <w:rsid w:val="00325C9F"/>
    <w:rsid w:val="003366F3"/>
    <w:rsid w:val="00372766"/>
    <w:rsid w:val="00373A1C"/>
    <w:rsid w:val="00381043"/>
    <w:rsid w:val="003943C2"/>
    <w:rsid w:val="003C12D1"/>
    <w:rsid w:val="003C286C"/>
    <w:rsid w:val="003C6E99"/>
    <w:rsid w:val="003C7185"/>
    <w:rsid w:val="003D1191"/>
    <w:rsid w:val="003D718F"/>
    <w:rsid w:val="00407B79"/>
    <w:rsid w:val="00411783"/>
    <w:rsid w:val="00413489"/>
    <w:rsid w:val="00423555"/>
    <w:rsid w:val="00424F59"/>
    <w:rsid w:val="00441843"/>
    <w:rsid w:val="004744ED"/>
    <w:rsid w:val="00496485"/>
    <w:rsid w:val="004C2726"/>
    <w:rsid w:val="004C7E7E"/>
    <w:rsid w:val="004F0D6A"/>
    <w:rsid w:val="005076BF"/>
    <w:rsid w:val="00522406"/>
    <w:rsid w:val="00536FDD"/>
    <w:rsid w:val="00543DAF"/>
    <w:rsid w:val="005557A5"/>
    <w:rsid w:val="00565CAD"/>
    <w:rsid w:val="00571FA0"/>
    <w:rsid w:val="0057393F"/>
    <w:rsid w:val="00575AEC"/>
    <w:rsid w:val="005C1F0B"/>
    <w:rsid w:val="005E1B35"/>
    <w:rsid w:val="00603D02"/>
    <w:rsid w:val="006228F6"/>
    <w:rsid w:val="006527C4"/>
    <w:rsid w:val="00652B7F"/>
    <w:rsid w:val="00667368"/>
    <w:rsid w:val="00692B1B"/>
    <w:rsid w:val="006C53DF"/>
    <w:rsid w:val="006E1833"/>
    <w:rsid w:val="00704FB2"/>
    <w:rsid w:val="00753063"/>
    <w:rsid w:val="00782163"/>
    <w:rsid w:val="007870D4"/>
    <w:rsid w:val="007A10D4"/>
    <w:rsid w:val="007A11B1"/>
    <w:rsid w:val="007A369F"/>
    <w:rsid w:val="007B11FE"/>
    <w:rsid w:val="008330C9"/>
    <w:rsid w:val="008369B3"/>
    <w:rsid w:val="00841AA1"/>
    <w:rsid w:val="0086066B"/>
    <w:rsid w:val="008721F2"/>
    <w:rsid w:val="008760FB"/>
    <w:rsid w:val="00885BC7"/>
    <w:rsid w:val="00887477"/>
    <w:rsid w:val="00894498"/>
    <w:rsid w:val="008B5249"/>
    <w:rsid w:val="008F65EA"/>
    <w:rsid w:val="009B6E7F"/>
    <w:rsid w:val="009C23E5"/>
    <w:rsid w:val="009E521D"/>
    <w:rsid w:val="009F6846"/>
    <w:rsid w:val="00A300E6"/>
    <w:rsid w:val="00A404DA"/>
    <w:rsid w:val="00A46B67"/>
    <w:rsid w:val="00A9061E"/>
    <w:rsid w:val="00AB1FEA"/>
    <w:rsid w:val="00AC02DD"/>
    <w:rsid w:val="00B00882"/>
    <w:rsid w:val="00B11135"/>
    <w:rsid w:val="00B15B56"/>
    <w:rsid w:val="00B25107"/>
    <w:rsid w:val="00B36D4D"/>
    <w:rsid w:val="00B45916"/>
    <w:rsid w:val="00B9777A"/>
    <w:rsid w:val="00C033C4"/>
    <w:rsid w:val="00C068E9"/>
    <w:rsid w:val="00C26BA5"/>
    <w:rsid w:val="00C521EB"/>
    <w:rsid w:val="00C62F62"/>
    <w:rsid w:val="00C81C2E"/>
    <w:rsid w:val="00C84E21"/>
    <w:rsid w:val="00C93CD7"/>
    <w:rsid w:val="00CB15E6"/>
    <w:rsid w:val="00CD79F8"/>
    <w:rsid w:val="00D07658"/>
    <w:rsid w:val="00D167C7"/>
    <w:rsid w:val="00D278D4"/>
    <w:rsid w:val="00D351C6"/>
    <w:rsid w:val="00D37D76"/>
    <w:rsid w:val="00D402E8"/>
    <w:rsid w:val="00D551B9"/>
    <w:rsid w:val="00D6441C"/>
    <w:rsid w:val="00D67E31"/>
    <w:rsid w:val="00D87FF8"/>
    <w:rsid w:val="00DE6B1D"/>
    <w:rsid w:val="00DF7554"/>
    <w:rsid w:val="00E3072D"/>
    <w:rsid w:val="00E63346"/>
    <w:rsid w:val="00E669AC"/>
    <w:rsid w:val="00E761D0"/>
    <w:rsid w:val="00E766AB"/>
    <w:rsid w:val="00E82A5E"/>
    <w:rsid w:val="00EC5905"/>
    <w:rsid w:val="00EE684C"/>
    <w:rsid w:val="00EE760F"/>
    <w:rsid w:val="00F057E2"/>
    <w:rsid w:val="00F063C3"/>
    <w:rsid w:val="00F06D1E"/>
    <w:rsid w:val="00F21056"/>
    <w:rsid w:val="00F44004"/>
    <w:rsid w:val="00F60127"/>
    <w:rsid w:val="00F615CC"/>
    <w:rsid w:val="00FA181E"/>
    <w:rsid w:val="00FA7876"/>
    <w:rsid w:val="00FD608F"/>
    <w:rsid w:val="00FD775F"/>
    <w:rsid w:val="00FE2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C31C82"/>
  <w15:chartTrackingRefBased/>
  <w15:docId w15:val="{5E86B2F9-F25E-4D20-B649-1E4396B8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54"/>
    <w:pPr>
      <w:spacing w:after="120" w:line="276" w:lineRule="auto"/>
    </w:pPr>
    <w:rPr>
      <w:rFonts w:ascii="Arial" w:eastAsia="Calibri" w:hAnsi="Arial" w:cs="Arial"/>
      <w:sz w:val="18"/>
    </w:rPr>
  </w:style>
  <w:style w:type="paragraph" w:styleId="Heading1">
    <w:name w:val="heading 1"/>
    <w:basedOn w:val="Normal"/>
    <w:link w:val="Heading1Char"/>
    <w:uiPriority w:val="1"/>
    <w:qFormat/>
    <w:rsid w:val="00D07658"/>
    <w:pPr>
      <w:autoSpaceDE w:val="0"/>
      <w:autoSpaceDN w:val="0"/>
      <w:spacing w:after="0" w:line="240" w:lineRule="auto"/>
      <w:ind w:left="1700"/>
      <w:outlineLvl w:val="0"/>
    </w:pPr>
    <w:rPr>
      <w:rFonts w:ascii="Plantin MT Std Light" w:eastAsia="Plantin MT Std Light" w:hAnsi="Plantin MT Std Light" w:cs="Plantin MT Std Light"/>
      <w:i/>
      <w:sz w:val="40"/>
      <w:szCs w:val="40"/>
      <w:lang w:bidi="en-US"/>
    </w:rPr>
  </w:style>
  <w:style w:type="paragraph" w:styleId="Heading2">
    <w:name w:val="heading 2"/>
    <w:basedOn w:val="Normal"/>
    <w:link w:val="Heading2Char"/>
    <w:uiPriority w:val="1"/>
    <w:qFormat/>
    <w:rsid w:val="00753063"/>
    <w:pPr>
      <w:numPr>
        <w:numId w:val="3"/>
      </w:numPr>
      <w:autoSpaceDE w:val="0"/>
      <w:autoSpaceDN w:val="0"/>
      <w:spacing w:before="200" w:after="0" w:line="240" w:lineRule="auto"/>
      <w:ind w:left="426" w:hanging="426"/>
      <w:outlineLvl w:val="1"/>
    </w:pPr>
    <w:rPr>
      <w:rFonts w:eastAsia="HelveticaNeueLT Std"/>
      <w:color w:val="008CCC"/>
      <w:sz w:val="28"/>
      <w:szCs w:val="28"/>
      <w:lang w:bidi="en-US"/>
    </w:rPr>
  </w:style>
  <w:style w:type="paragraph" w:styleId="Heading3">
    <w:name w:val="heading 3"/>
    <w:basedOn w:val="Normal"/>
    <w:link w:val="Heading3Char"/>
    <w:uiPriority w:val="1"/>
    <w:qFormat/>
    <w:rsid w:val="00753063"/>
    <w:pPr>
      <w:autoSpaceDE w:val="0"/>
      <w:autoSpaceDN w:val="0"/>
      <w:spacing w:before="200" w:after="0" w:line="280" w:lineRule="auto"/>
      <w:outlineLvl w:val="2"/>
    </w:pPr>
    <w:rPr>
      <w:rFonts w:eastAsia="HelveticaNeueLT Std"/>
      <w:color w:val="008CCC"/>
      <w:lang w:bidi="en-US"/>
    </w:rPr>
  </w:style>
  <w:style w:type="paragraph" w:styleId="Heading4">
    <w:name w:val="heading 4"/>
    <w:basedOn w:val="Normal"/>
    <w:next w:val="Normal"/>
    <w:link w:val="Heading4Char"/>
    <w:uiPriority w:val="9"/>
    <w:semiHidden/>
    <w:unhideWhenUsed/>
    <w:qFormat/>
    <w:rsid w:val="003C6E99"/>
    <w:pPr>
      <w:keepNext/>
      <w:keepLines/>
      <w:spacing w:before="40" w:after="0"/>
      <w:outlineLvl w:val="3"/>
    </w:pPr>
    <w:rPr>
      <w:rFonts w:asciiTheme="majorHAnsi" w:eastAsiaTheme="majorEastAsia" w:hAnsiTheme="majorHAnsi" w:cstheme="majorBidi"/>
      <w:i/>
      <w:iCs/>
      <w:color w:val="474749" w:themeColor="accent1" w:themeShade="BF"/>
    </w:rPr>
  </w:style>
  <w:style w:type="paragraph" w:styleId="Heading5">
    <w:name w:val="heading 5"/>
    <w:basedOn w:val="Normal"/>
    <w:next w:val="Normal"/>
    <w:link w:val="Heading5Char"/>
    <w:uiPriority w:val="9"/>
    <w:semiHidden/>
    <w:unhideWhenUsed/>
    <w:qFormat/>
    <w:rsid w:val="00FD608F"/>
    <w:pPr>
      <w:keepNext/>
      <w:keepLines/>
      <w:spacing w:before="40" w:after="0"/>
      <w:outlineLvl w:val="4"/>
    </w:pPr>
    <w:rPr>
      <w:rFonts w:asciiTheme="majorHAnsi" w:eastAsiaTheme="majorEastAsia" w:hAnsiTheme="majorHAnsi" w:cstheme="majorBidi"/>
      <w:color w:val="47474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555"/>
    <w:rPr>
      <w:rFonts w:ascii="Calibri" w:eastAsia="Calibri" w:hAnsi="Calibri" w:cs="Times New Roman"/>
      <w:lang w:val="en-US"/>
    </w:rPr>
  </w:style>
  <w:style w:type="paragraph" w:customStyle="1" w:styleId="Header02">
    <w:name w:val="Header 02"/>
    <w:basedOn w:val="Heading2"/>
    <w:qFormat/>
    <w:rsid w:val="00EC5905"/>
    <w:pPr>
      <w:numPr>
        <w:numId w:val="0"/>
      </w:numPr>
      <w:spacing w:before="360" w:after="200"/>
      <w:ind w:left="426" w:hanging="426"/>
    </w:pPr>
    <w:rPr>
      <w:color w:val="5EC2A5" w:themeColor="accent2"/>
    </w:rPr>
  </w:style>
  <w:style w:type="paragraph" w:customStyle="1" w:styleId="Header01">
    <w:name w:val="Header 01"/>
    <w:basedOn w:val="Header02"/>
    <w:qFormat/>
    <w:rsid w:val="007870D4"/>
    <w:pPr>
      <w:spacing w:before="600" w:after="240"/>
      <w:ind w:left="0" w:firstLine="0"/>
    </w:pPr>
    <w:rPr>
      <w:rFonts w:ascii="Georgia" w:hAnsi="Georgia"/>
      <w:i/>
      <w:sz w:val="40"/>
    </w:rPr>
  </w:style>
  <w:style w:type="character" w:styleId="PageNumber">
    <w:name w:val="page number"/>
    <w:basedOn w:val="DefaultParagraphFont"/>
    <w:uiPriority w:val="99"/>
    <w:semiHidden/>
    <w:unhideWhenUsed/>
    <w:rsid w:val="00423555"/>
  </w:style>
  <w:style w:type="paragraph" w:customStyle="1" w:styleId="Header03">
    <w:name w:val="Header 03"/>
    <w:next w:val="Header01"/>
    <w:qFormat/>
    <w:rsid w:val="007870D4"/>
    <w:pPr>
      <w:spacing w:before="360" w:after="200"/>
    </w:pPr>
    <w:rPr>
      <w:rFonts w:ascii="Arial" w:eastAsia="HelveticaNeueLT Std" w:hAnsi="Arial" w:cs="Arial"/>
      <w:color w:val="4598CA" w:themeColor="text2"/>
      <w:sz w:val="24"/>
      <w:szCs w:val="24"/>
      <w:lang w:val="en-US" w:bidi="en-US"/>
    </w:rPr>
  </w:style>
  <w:style w:type="paragraph" w:customStyle="1" w:styleId="MBNumber">
    <w:name w:val="MB Number"/>
    <w:basedOn w:val="Normal"/>
    <w:qFormat/>
    <w:rsid w:val="00B36D4D"/>
    <w:pPr>
      <w:numPr>
        <w:numId w:val="1"/>
      </w:numPr>
      <w:spacing w:line="252" w:lineRule="auto"/>
      <w:ind w:right="57"/>
    </w:pPr>
    <w:rPr>
      <w:rFonts w:eastAsia="Arial"/>
      <w:color w:val="231F20"/>
      <w:sz w:val="19"/>
      <w:szCs w:val="19"/>
    </w:rPr>
  </w:style>
  <w:style w:type="paragraph" w:styleId="CommentText">
    <w:name w:val="annotation text"/>
    <w:basedOn w:val="Normal"/>
    <w:link w:val="CommentTextChar1"/>
    <w:uiPriority w:val="99"/>
    <w:unhideWhenUsed/>
    <w:rsid w:val="00423555"/>
    <w:pPr>
      <w:spacing w:after="0" w:line="240" w:lineRule="auto"/>
    </w:pPr>
    <w:rPr>
      <w:sz w:val="20"/>
      <w:szCs w:val="20"/>
      <w:lang w:eastAsia="en-AU"/>
    </w:rPr>
  </w:style>
  <w:style w:type="character" w:customStyle="1" w:styleId="CommentTextChar">
    <w:name w:val="Comment Text Char"/>
    <w:basedOn w:val="DefaultParagraphFont"/>
    <w:uiPriority w:val="99"/>
    <w:semiHidden/>
    <w:rsid w:val="00423555"/>
    <w:rPr>
      <w:rFonts w:ascii="Calibri" w:eastAsia="Calibri" w:hAnsi="Calibri" w:cs="Times New Roman"/>
      <w:sz w:val="20"/>
      <w:szCs w:val="20"/>
      <w:lang w:val="en-US"/>
    </w:rPr>
  </w:style>
  <w:style w:type="character" w:customStyle="1" w:styleId="CommentTextChar1">
    <w:name w:val="Comment Text Char1"/>
    <w:link w:val="CommentText"/>
    <w:uiPriority w:val="99"/>
    <w:rsid w:val="00423555"/>
    <w:rPr>
      <w:rFonts w:ascii="Calibri" w:eastAsia="Calibri" w:hAnsi="Calibri" w:cs="Times New Roman"/>
      <w:sz w:val="20"/>
      <w:szCs w:val="20"/>
      <w:lang w:eastAsia="en-AU"/>
    </w:rPr>
  </w:style>
  <w:style w:type="character" w:styleId="CommentReference">
    <w:name w:val="annotation reference"/>
    <w:uiPriority w:val="99"/>
    <w:unhideWhenUsed/>
    <w:rsid w:val="00423555"/>
    <w:rPr>
      <w:sz w:val="16"/>
      <w:szCs w:val="16"/>
    </w:rPr>
  </w:style>
  <w:style w:type="paragraph" w:styleId="BalloonText">
    <w:name w:val="Balloon Text"/>
    <w:basedOn w:val="Normal"/>
    <w:link w:val="BalloonTextChar"/>
    <w:uiPriority w:val="99"/>
    <w:semiHidden/>
    <w:unhideWhenUsed/>
    <w:rsid w:val="0042355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23555"/>
    <w:rPr>
      <w:rFonts w:ascii="Segoe UI" w:eastAsia="Calibri" w:hAnsi="Segoe UI" w:cs="Segoe UI"/>
      <w:sz w:val="18"/>
      <w:szCs w:val="18"/>
      <w:lang w:val="en-US"/>
    </w:rPr>
  </w:style>
  <w:style w:type="paragraph" w:customStyle="1" w:styleId="Disclaimertext">
    <w:name w:val="Disclaimer text"/>
    <w:basedOn w:val="Normal"/>
    <w:uiPriority w:val="99"/>
    <w:rsid w:val="00782163"/>
    <w:pPr>
      <w:suppressAutoHyphens/>
      <w:autoSpaceDE w:val="0"/>
      <w:autoSpaceDN w:val="0"/>
      <w:adjustRightInd w:val="0"/>
      <w:spacing w:after="113" w:line="210" w:lineRule="atLeast"/>
      <w:textAlignment w:val="center"/>
    </w:pPr>
    <w:rPr>
      <w:rFonts w:ascii="HelveticaNeueLT Std Lt" w:eastAsiaTheme="minorHAnsi" w:hAnsi="HelveticaNeueLT Std Lt" w:cs="HelveticaNeueLT Std Lt"/>
      <w:color w:val="000000"/>
      <w:sz w:val="15"/>
      <w:szCs w:val="15"/>
    </w:rPr>
  </w:style>
  <w:style w:type="character" w:customStyle="1" w:styleId="PUBHyperlink">
    <w:name w:val="PUB Hyperlink"/>
    <w:uiPriority w:val="99"/>
    <w:rsid w:val="00EE684C"/>
    <w:rPr>
      <w:rFonts w:ascii="Arial" w:hAnsi="Arial" w:cs="Arial"/>
      <w:color w:val="8004FC"/>
    </w:rPr>
  </w:style>
  <w:style w:type="paragraph" w:styleId="Footer">
    <w:name w:val="footer"/>
    <w:basedOn w:val="Normal"/>
    <w:link w:val="FooterChar"/>
    <w:uiPriority w:val="99"/>
    <w:unhideWhenUsed/>
    <w:rsid w:val="008F6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EA"/>
    <w:rPr>
      <w:rFonts w:ascii="Calibri" w:eastAsia="Calibri" w:hAnsi="Calibri" w:cs="Times New Roman"/>
      <w:lang w:val="en-US"/>
    </w:rPr>
  </w:style>
  <w:style w:type="paragraph" w:styleId="TOC1">
    <w:name w:val="toc 1"/>
    <w:basedOn w:val="Normal"/>
    <w:uiPriority w:val="39"/>
    <w:qFormat/>
    <w:rsid w:val="00F44004"/>
    <w:pPr>
      <w:tabs>
        <w:tab w:val="right" w:pos="9356"/>
      </w:tabs>
      <w:autoSpaceDE w:val="0"/>
      <w:autoSpaceDN w:val="0"/>
      <w:spacing w:before="120" w:after="0" w:line="240" w:lineRule="auto"/>
    </w:pPr>
    <w:rPr>
      <w:rFonts w:ascii="Plantin MT Std Light" w:eastAsia="Plantin MT Std Light" w:hAnsi="Plantin MT Std Light" w:cs="Plantin MT Std Light"/>
      <w:i/>
      <w:noProof/>
      <w:color w:val="008CCC"/>
      <w:lang w:bidi="en-US"/>
    </w:rPr>
  </w:style>
  <w:style w:type="paragraph" w:styleId="TOC2">
    <w:name w:val="toc 2"/>
    <w:basedOn w:val="Normal"/>
    <w:uiPriority w:val="39"/>
    <w:qFormat/>
    <w:rsid w:val="00C068E9"/>
    <w:pPr>
      <w:numPr>
        <w:numId w:val="2"/>
      </w:numPr>
      <w:tabs>
        <w:tab w:val="right" w:pos="9356"/>
      </w:tabs>
      <w:autoSpaceDE w:val="0"/>
      <w:autoSpaceDN w:val="0"/>
      <w:spacing w:before="115" w:after="0" w:line="240" w:lineRule="auto"/>
      <w:ind w:left="284" w:hanging="284"/>
    </w:pPr>
    <w:rPr>
      <w:rFonts w:eastAsia="HelveticaNeueLT Std"/>
      <w:szCs w:val="18"/>
      <w:lang w:bidi="en-US"/>
    </w:rPr>
  </w:style>
  <w:style w:type="paragraph" w:styleId="TOC3">
    <w:name w:val="toc 3"/>
    <w:basedOn w:val="Normal"/>
    <w:uiPriority w:val="1"/>
    <w:qFormat/>
    <w:rsid w:val="00C068E9"/>
    <w:pPr>
      <w:numPr>
        <w:ilvl w:val="1"/>
        <w:numId w:val="2"/>
      </w:numPr>
      <w:tabs>
        <w:tab w:val="right" w:pos="9356"/>
      </w:tabs>
      <w:autoSpaceDE w:val="0"/>
      <w:autoSpaceDN w:val="0"/>
      <w:spacing w:before="93" w:after="0" w:line="240" w:lineRule="auto"/>
      <w:ind w:left="709" w:hanging="425"/>
    </w:pPr>
    <w:rPr>
      <w:rFonts w:eastAsia="HelveticaNeueLT Std Lt"/>
      <w:spacing w:val="-1"/>
      <w:sz w:val="16"/>
      <w:szCs w:val="16"/>
      <w:lang w:bidi="en-US"/>
    </w:rPr>
  </w:style>
  <w:style w:type="character" w:customStyle="1" w:styleId="Heading1Char">
    <w:name w:val="Heading 1 Char"/>
    <w:basedOn w:val="DefaultParagraphFont"/>
    <w:link w:val="Heading1"/>
    <w:uiPriority w:val="1"/>
    <w:rsid w:val="00D07658"/>
    <w:rPr>
      <w:rFonts w:ascii="Plantin MT Std Light" w:eastAsia="Plantin MT Std Light" w:hAnsi="Plantin MT Std Light" w:cs="Plantin MT Std Light"/>
      <w:i/>
      <w:sz w:val="40"/>
      <w:szCs w:val="40"/>
      <w:lang w:val="en-US" w:bidi="en-US"/>
    </w:rPr>
  </w:style>
  <w:style w:type="character" w:customStyle="1" w:styleId="Heading2Char">
    <w:name w:val="Heading 2 Char"/>
    <w:basedOn w:val="DefaultParagraphFont"/>
    <w:link w:val="Heading2"/>
    <w:uiPriority w:val="1"/>
    <w:rsid w:val="00753063"/>
    <w:rPr>
      <w:rFonts w:ascii="Arial" w:eastAsia="HelveticaNeueLT Std" w:hAnsi="Arial" w:cs="Arial"/>
      <w:color w:val="008CCC"/>
      <w:sz w:val="28"/>
      <w:szCs w:val="28"/>
      <w:lang w:bidi="en-US"/>
    </w:rPr>
  </w:style>
  <w:style w:type="character" w:customStyle="1" w:styleId="Heading3Char">
    <w:name w:val="Heading 3 Char"/>
    <w:basedOn w:val="DefaultParagraphFont"/>
    <w:link w:val="Heading3"/>
    <w:uiPriority w:val="1"/>
    <w:rsid w:val="00753063"/>
    <w:rPr>
      <w:rFonts w:ascii="Arial" w:eastAsia="HelveticaNeueLT Std" w:hAnsi="Arial" w:cs="Arial"/>
      <w:color w:val="008CCC"/>
      <w:lang w:val="en-US" w:bidi="en-US"/>
    </w:rPr>
  </w:style>
  <w:style w:type="paragraph" w:styleId="ListParagraph">
    <w:name w:val="List Paragraph"/>
    <w:basedOn w:val="Normal"/>
    <w:uiPriority w:val="34"/>
    <w:qFormat/>
    <w:rsid w:val="00B36D4D"/>
    <w:pPr>
      <w:numPr>
        <w:numId w:val="6"/>
      </w:numPr>
      <w:autoSpaceDE w:val="0"/>
      <w:autoSpaceDN w:val="0"/>
      <w:spacing w:before="120" w:line="240" w:lineRule="auto"/>
      <w:ind w:left="284" w:hanging="284"/>
    </w:pPr>
    <w:rPr>
      <w:rFonts w:eastAsia="HelveticaNeueLT Std Lt"/>
      <w:lang w:bidi="en-US"/>
    </w:rPr>
  </w:style>
  <w:style w:type="paragraph" w:customStyle="1" w:styleId="Header04">
    <w:name w:val="Header 04"/>
    <w:basedOn w:val="Header03"/>
    <w:qFormat/>
    <w:rsid w:val="007870D4"/>
    <w:rPr>
      <w:sz w:val="21"/>
      <w:szCs w:val="21"/>
    </w:rPr>
  </w:style>
  <w:style w:type="character" w:customStyle="1" w:styleId="Heading5Char">
    <w:name w:val="Heading 5 Char"/>
    <w:basedOn w:val="DefaultParagraphFont"/>
    <w:link w:val="Heading5"/>
    <w:uiPriority w:val="9"/>
    <w:semiHidden/>
    <w:rsid w:val="00FD608F"/>
    <w:rPr>
      <w:rFonts w:asciiTheme="majorHAnsi" w:eastAsiaTheme="majorEastAsia" w:hAnsiTheme="majorHAnsi" w:cstheme="majorBidi"/>
      <w:color w:val="474749" w:themeColor="accent1" w:themeShade="BF"/>
      <w:lang w:val="en-US"/>
    </w:rPr>
  </w:style>
  <w:style w:type="paragraph" w:styleId="ListBullet">
    <w:name w:val="List Bullet"/>
    <w:basedOn w:val="Normal"/>
    <w:uiPriority w:val="99"/>
    <w:unhideWhenUsed/>
    <w:rsid w:val="00373A1C"/>
    <w:pPr>
      <w:numPr>
        <w:numId w:val="4"/>
      </w:numPr>
      <w:contextualSpacing/>
    </w:pPr>
  </w:style>
  <w:style w:type="numbering" w:customStyle="1" w:styleId="Style1">
    <w:name w:val="Style1"/>
    <w:uiPriority w:val="99"/>
    <w:rsid w:val="00173341"/>
    <w:pPr>
      <w:numPr>
        <w:numId w:val="5"/>
      </w:numPr>
    </w:pPr>
  </w:style>
  <w:style w:type="table" w:styleId="TableGrid">
    <w:name w:val="Table Grid"/>
    <w:basedOn w:val="TableNormal"/>
    <w:uiPriority w:val="39"/>
    <w:rsid w:val="00887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1">
    <w:name w:val="Table Header 1"/>
    <w:qFormat/>
    <w:rsid w:val="007870D4"/>
    <w:pPr>
      <w:spacing w:before="60" w:after="60" w:line="240" w:lineRule="auto"/>
    </w:pPr>
    <w:rPr>
      <w:rFonts w:ascii="Arial" w:eastAsia="HelveticaNeueLT Std" w:hAnsi="Arial" w:cs="Arial"/>
      <w:b/>
      <w:color w:val="4598CA" w:themeColor="text2"/>
      <w:sz w:val="20"/>
      <w:lang w:val="en-US" w:bidi="en-US"/>
    </w:rPr>
  </w:style>
  <w:style w:type="paragraph" w:customStyle="1" w:styleId="Tableheader2">
    <w:name w:val="Table header 2"/>
    <w:basedOn w:val="Normal"/>
    <w:qFormat/>
    <w:rsid w:val="007870D4"/>
    <w:pPr>
      <w:autoSpaceDE w:val="0"/>
      <w:autoSpaceDN w:val="0"/>
      <w:spacing w:before="60" w:after="40" w:line="271" w:lineRule="auto"/>
      <w:jc w:val="right"/>
    </w:pPr>
    <w:rPr>
      <w:rFonts w:eastAsia="HelveticaNeueLT Std Lt"/>
      <w:b/>
      <w:color w:val="4598CA" w:themeColor="text2"/>
      <w:szCs w:val="18"/>
      <w:lang w:bidi="en-US"/>
    </w:rPr>
  </w:style>
  <w:style w:type="paragraph" w:customStyle="1" w:styleId="Tablebody">
    <w:name w:val="Table body"/>
    <w:basedOn w:val="Normal"/>
    <w:qFormat/>
    <w:rsid w:val="00B36D4D"/>
    <w:pPr>
      <w:autoSpaceDE w:val="0"/>
      <w:autoSpaceDN w:val="0"/>
      <w:spacing w:before="60" w:after="40" w:line="271" w:lineRule="auto"/>
    </w:pPr>
    <w:rPr>
      <w:rFonts w:eastAsia="HelveticaNeueLT Std Lt"/>
      <w:szCs w:val="18"/>
      <w:lang w:bidi="en-US"/>
    </w:rPr>
  </w:style>
  <w:style w:type="character" w:styleId="Hyperlink">
    <w:name w:val="Hyperlink"/>
    <w:basedOn w:val="DefaultParagraphFont"/>
    <w:uiPriority w:val="99"/>
    <w:unhideWhenUsed/>
    <w:rsid w:val="00E63346"/>
    <w:rPr>
      <w:rFonts w:ascii="Arial" w:hAnsi="Arial"/>
      <w:color w:val="4598CA"/>
      <w:sz w:val="18"/>
      <w:u w:val="none"/>
    </w:rPr>
  </w:style>
  <w:style w:type="character" w:customStyle="1" w:styleId="Heading4Char">
    <w:name w:val="Heading 4 Char"/>
    <w:basedOn w:val="DefaultParagraphFont"/>
    <w:link w:val="Heading4"/>
    <w:uiPriority w:val="9"/>
    <w:semiHidden/>
    <w:rsid w:val="003C6E99"/>
    <w:rPr>
      <w:rFonts w:asciiTheme="majorHAnsi" w:eastAsiaTheme="majorEastAsia" w:hAnsiTheme="majorHAnsi" w:cstheme="majorBidi"/>
      <w:i/>
      <w:iCs/>
      <w:color w:val="474749" w:themeColor="accent1" w:themeShade="BF"/>
      <w:lang w:val="en-US"/>
    </w:rPr>
  </w:style>
  <w:style w:type="paragraph" w:customStyle="1" w:styleId="Tablebold">
    <w:name w:val="Table bold"/>
    <w:basedOn w:val="Tablebody"/>
    <w:qFormat/>
    <w:rsid w:val="006228F6"/>
    <w:pPr>
      <w:spacing w:before="240" w:after="240"/>
    </w:pPr>
    <w:rPr>
      <w:b/>
    </w:rPr>
  </w:style>
  <w:style w:type="paragraph" w:customStyle="1" w:styleId="Tablebullet">
    <w:name w:val="Table bullet"/>
    <w:basedOn w:val="ListParagraph"/>
    <w:qFormat/>
    <w:rsid w:val="00D6441C"/>
    <w:pPr>
      <w:spacing w:before="60" w:after="60"/>
    </w:pPr>
  </w:style>
  <w:style w:type="paragraph" w:customStyle="1" w:styleId="reference">
    <w:name w:val="reference"/>
    <w:qFormat/>
    <w:rsid w:val="008369B3"/>
    <w:pPr>
      <w:spacing w:before="120" w:after="120"/>
      <w:ind w:left="426" w:hanging="426"/>
    </w:pPr>
    <w:rPr>
      <w:rFonts w:ascii="Arial" w:eastAsia="HelveticaNeueLT Std Lt" w:hAnsi="Arial" w:cs="Arial"/>
      <w:sz w:val="15"/>
      <w:szCs w:val="15"/>
      <w:lang w:val="en-US" w:bidi="en-US"/>
    </w:rPr>
  </w:style>
  <w:style w:type="paragraph" w:styleId="TOCHeading">
    <w:name w:val="TOC Heading"/>
    <w:basedOn w:val="Heading1"/>
    <w:next w:val="Normal"/>
    <w:uiPriority w:val="39"/>
    <w:unhideWhenUsed/>
    <w:qFormat/>
    <w:rsid w:val="003C286C"/>
    <w:pPr>
      <w:keepNext/>
      <w:keepLines/>
      <w:autoSpaceDE/>
      <w:autoSpaceDN/>
      <w:spacing w:before="240" w:line="259" w:lineRule="auto"/>
      <w:ind w:left="0"/>
      <w:outlineLvl w:val="9"/>
    </w:pPr>
    <w:rPr>
      <w:rFonts w:asciiTheme="majorHAnsi" w:eastAsiaTheme="majorEastAsia" w:hAnsiTheme="majorHAnsi" w:cstheme="majorBidi"/>
      <w:i w:val="0"/>
      <w:color w:val="474749" w:themeColor="accent1" w:themeShade="BF"/>
      <w:sz w:val="32"/>
      <w:szCs w:val="32"/>
      <w:lang w:bidi="ar-SA"/>
    </w:rPr>
  </w:style>
  <w:style w:type="paragraph" w:styleId="CommentSubject">
    <w:name w:val="annotation subject"/>
    <w:basedOn w:val="CommentText"/>
    <w:next w:val="CommentText"/>
    <w:link w:val="CommentSubjectChar"/>
    <w:uiPriority w:val="99"/>
    <w:semiHidden/>
    <w:unhideWhenUsed/>
    <w:rsid w:val="009E521D"/>
    <w:pPr>
      <w:widowControl w:val="0"/>
      <w:spacing w:after="200"/>
    </w:pPr>
    <w:rPr>
      <w:b/>
      <w:bCs/>
      <w:lang w:val="en-US" w:eastAsia="en-US"/>
    </w:rPr>
  </w:style>
  <w:style w:type="character" w:customStyle="1" w:styleId="CommentSubjectChar">
    <w:name w:val="Comment Subject Char"/>
    <w:basedOn w:val="CommentTextChar1"/>
    <w:link w:val="CommentSubject"/>
    <w:uiPriority w:val="99"/>
    <w:semiHidden/>
    <w:rsid w:val="009E521D"/>
    <w:rPr>
      <w:rFonts w:ascii="Calibri" w:eastAsia="Calibri" w:hAnsi="Calibri" w:cs="Times New Roman"/>
      <w:b/>
      <w:bCs/>
      <w:sz w:val="20"/>
      <w:szCs w:val="20"/>
      <w:lang w:val="en-US" w:eastAsia="en-AU"/>
    </w:rPr>
  </w:style>
  <w:style w:type="character" w:styleId="FollowedHyperlink">
    <w:name w:val="FollowedHyperlink"/>
    <w:basedOn w:val="DefaultParagraphFont"/>
    <w:uiPriority w:val="99"/>
    <w:semiHidden/>
    <w:unhideWhenUsed/>
    <w:rsid w:val="00A300E6"/>
    <w:rPr>
      <w:color w:val="4598CA" w:themeColor="followedHyperlink"/>
      <w:u w:val="single"/>
    </w:rPr>
  </w:style>
  <w:style w:type="paragraph" w:styleId="Revision">
    <w:name w:val="Revision"/>
    <w:hidden/>
    <w:uiPriority w:val="99"/>
    <w:semiHidden/>
    <w:rsid w:val="000C07AE"/>
    <w:pPr>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unhideWhenUsed/>
    <w:rsid w:val="0015539C"/>
    <w:pPr>
      <w:autoSpaceDE w:val="0"/>
      <w:autoSpaceDN w:val="0"/>
      <w:spacing w:after="0" w:line="240" w:lineRule="auto"/>
    </w:pPr>
    <w:rPr>
      <w:rFonts w:eastAsia="HelveticaNeueLT Std Lt"/>
      <w:sz w:val="16"/>
      <w:szCs w:val="20"/>
      <w:lang w:bidi="en-US"/>
    </w:rPr>
  </w:style>
  <w:style w:type="character" w:customStyle="1" w:styleId="FootnoteTextChar">
    <w:name w:val="Footnote Text Char"/>
    <w:basedOn w:val="DefaultParagraphFont"/>
    <w:link w:val="FootnoteText"/>
    <w:uiPriority w:val="99"/>
    <w:rsid w:val="0015539C"/>
    <w:rPr>
      <w:rFonts w:ascii="Arial" w:eastAsia="HelveticaNeueLT Std Lt" w:hAnsi="Arial" w:cs="Arial"/>
      <w:sz w:val="16"/>
      <w:szCs w:val="20"/>
      <w:lang w:val="en-US" w:bidi="en-US"/>
    </w:rPr>
  </w:style>
  <w:style w:type="character" w:styleId="FootnoteReference">
    <w:name w:val="footnote reference"/>
    <w:basedOn w:val="DefaultParagraphFont"/>
    <w:uiPriority w:val="99"/>
    <w:semiHidden/>
    <w:unhideWhenUsed/>
    <w:rsid w:val="0015539C"/>
    <w:rPr>
      <w:vertAlign w:val="superscript"/>
    </w:rPr>
  </w:style>
  <w:style w:type="paragraph" w:customStyle="1" w:styleId="Sectionsubtitle">
    <w:name w:val="Section subtitle"/>
    <w:basedOn w:val="Normal"/>
    <w:qFormat/>
    <w:rsid w:val="00E63346"/>
    <w:pPr>
      <w:spacing w:line="240" w:lineRule="auto"/>
      <w:ind w:left="3969"/>
    </w:pPr>
    <w:rPr>
      <w:b/>
      <w:color w:val="4598CA"/>
      <w:sz w:val="30"/>
    </w:rPr>
  </w:style>
  <w:style w:type="paragraph" w:customStyle="1" w:styleId="dash">
    <w:name w:val="dash"/>
    <w:qFormat/>
    <w:rsid w:val="00B36D4D"/>
    <w:pPr>
      <w:numPr>
        <w:numId w:val="7"/>
      </w:numPr>
    </w:pPr>
    <w:rPr>
      <w:rFonts w:ascii="Arial" w:eastAsia="Arial" w:hAnsi="Arial" w:cs="Arial"/>
      <w:color w:val="231F20"/>
      <w:sz w:val="19"/>
      <w:szCs w:val="19"/>
      <w:lang w:val="en-US"/>
    </w:rPr>
  </w:style>
  <w:style w:type="paragraph" w:customStyle="1" w:styleId="HeadA">
    <w:name w:val="Head A"/>
    <w:basedOn w:val="Normal"/>
    <w:uiPriority w:val="99"/>
    <w:rsid w:val="00D402E8"/>
    <w:pPr>
      <w:suppressAutoHyphens/>
      <w:autoSpaceDE w:val="0"/>
      <w:autoSpaceDN w:val="0"/>
      <w:adjustRightInd w:val="0"/>
      <w:spacing w:before="794" w:after="567" w:line="288" w:lineRule="auto"/>
      <w:textAlignment w:val="center"/>
    </w:pPr>
    <w:rPr>
      <w:rFonts w:ascii="Plantin MT Std Light" w:eastAsiaTheme="minorHAnsi" w:hAnsi="Plantin MT Std Light" w:cs="Plantin MT Std Light"/>
      <w:i/>
      <w:iCs/>
      <w:color w:val="0057A4"/>
      <w:sz w:val="56"/>
      <w:szCs w:val="56"/>
      <w:lang w:val="en-US"/>
    </w:rPr>
  </w:style>
  <w:style w:type="paragraph" w:customStyle="1" w:styleId="ReferenceSt">
    <w:name w:val="Reference St"/>
    <w:basedOn w:val="Normal"/>
    <w:uiPriority w:val="99"/>
    <w:rsid w:val="00D402E8"/>
    <w:pPr>
      <w:suppressAutoHyphens/>
      <w:autoSpaceDE w:val="0"/>
      <w:autoSpaceDN w:val="0"/>
      <w:adjustRightInd w:val="0"/>
      <w:spacing w:after="28" w:line="205" w:lineRule="atLeast"/>
      <w:ind w:left="283" w:hanging="283"/>
      <w:textAlignment w:val="center"/>
    </w:pPr>
    <w:rPr>
      <w:rFonts w:ascii="HelveticaNeueLT Std Lt" w:eastAsiaTheme="minorHAnsi" w:hAnsi="HelveticaNeueLT Std Lt" w:cs="HelveticaNeueLT Std Lt"/>
      <w:color w:val="000000"/>
      <w:w w:val="99"/>
      <w:sz w:val="16"/>
      <w:szCs w:val="16"/>
      <w:lang w:val="en-US"/>
    </w:rPr>
  </w:style>
  <w:style w:type="paragraph" w:customStyle="1" w:styleId="ReferenceCont">
    <w:name w:val="Reference Cont"/>
    <w:basedOn w:val="Normal"/>
    <w:uiPriority w:val="99"/>
    <w:rsid w:val="00D402E8"/>
    <w:pPr>
      <w:suppressAutoHyphens/>
      <w:autoSpaceDE w:val="0"/>
      <w:autoSpaceDN w:val="0"/>
      <w:adjustRightInd w:val="0"/>
      <w:spacing w:after="28" w:line="205" w:lineRule="atLeast"/>
      <w:ind w:left="283" w:hanging="283"/>
      <w:textAlignment w:val="center"/>
    </w:pPr>
    <w:rPr>
      <w:rFonts w:ascii="HelveticaNeueLT Std Lt" w:eastAsiaTheme="minorHAnsi" w:hAnsi="HelveticaNeueLT Std Lt" w:cs="HelveticaNeueLT Std Lt"/>
      <w:color w:val="000000"/>
      <w:w w:val="99"/>
      <w:sz w:val="16"/>
      <w:szCs w:val="16"/>
      <w:lang w:val="en-US"/>
    </w:rPr>
  </w:style>
  <w:style w:type="paragraph" w:customStyle="1" w:styleId="MB-Body">
    <w:name w:val="MB - Body"/>
    <w:basedOn w:val="Normal"/>
    <w:qFormat/>
    <w:rsid w:val="00201705"/>
    <w:pPr>
      <w:widowControl w:val="0"/>
      <w:spacing w:line="252" w:lineRule="auto"/>
      <w:ind w:right="57"/>
    </w:pPr>
    <w:rPr>
      <w:rFonts w:eastAsia="Arial"/>
      <w:color w:val="231F20"/>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372">
      <w:bodyDiv w:val="1"/>
      <w:marLeft w:val="0"/>
      <w:marRight w:val="0"/>
      <w:marTop w:val="0"/>
      <w:marBottom w:val="0"/>
      <w:divBdr>
        <w:top w:val="none" w:sz="0" w:space="0" w:color="auto"/>
        <w:left w:val="none" w:sz="0" w:space="0" w:color="auto"/>
        <w:bottom w:val="none" w:sz="0" w:space="0" w:color="auto"/>
        <w:right w:val="none" w:sz="0" w:space="0" w:color="auto"/>
      </w:divBdr>
      <w:divsChild>
        <w:div w:id="855849535">
          <w:marLeft w:val="547"/>
          <w:marRight w:val="0"/>
          <w:marTop w:val="0"/>
          <w:marBottom w:val="0"/>
          <w:divBdr>
            <w:top w:val="none" w:sz="0" w:space="0" w:color="auto"/>
            <w:left w:val="none" w:sz="0" w:space="0" w:color="auto"/>
            <w:bottom w:val="none" w:sz="0" w:space="0" w:color="auto"/>
            <w:right w:val="none" w:sz="0" w:space="0" w:color="auto"/>
          </w:divBdr>
        </w:div>
        <w:div w:id="3609069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alth.gov.au/resources/publications/coronavirus-covid-19-environmental-cleaning-and-disinfection-principles-for-health-and-residential-care-facilities" TargetMode="External"/><Relationship Id="rId18" Type="http://schemas.openxmlformats.org/officeDocument/2006/relationships/hyperlink" Target="https://www.racgp.org.au/FSDEDEV/media/documents/Poster-How-to-don-PPE.pdf" TargetMode="External"/><Relationship Id="rId26" Type="http://schemas.openxmlformats.org/officeDocument/2006/relationships/hyperlink" Target="https://www.safeworkaustralia.gov.au/covid-19-information-workplaces" TargetMode="External"/><Relationship Id="rId3" Type="http://schemas.openxmlformats.org/officeDocument/2006/relationships/styles" Target="styles.xml"/><Relationship Id="rId21" Type="http://schemas.openxmlformats.org/officeDocument/2006/relationships/hyperlink" Target="https://www.racgp.org.au/FSDEDEV/media/documents/RACGP/Coronavirus/Patient-alert-Masks-A3.pdf" TargetMode="External"/><Relationship Id="rId7" Type="http://schemas.openxmlformats.org/officeDocument/2006/relationships/endnotes" Target="endnotes.xml"/><Relationship Id="rId12" Type="http://schemas.openxmlformats.org/officeDocument/2006/relationships/hyperlink" Target="https://www.racgp.org.au/running-a-practice/practice-standards/standards-for-other-health-care-settings/infection-prevention-and-control" TargetMode="External"/><Relationship Id="rId17" Type="http://schemas.openxmlformats.org/officeDocument/2006/relationships/hyperlink" Target="https://www.racgp.org.au/clinical-resources/covid-19-resources/infection-control/responding-to-a-covid-19-case-in-the-practice-team" TargetMode="External"/><Relationship Id="rId25" Type="http://schemas.openxmlformats.org/officeDocument/2006/relationships/hyperlink" Target="https://www.health.gov.au/resources/publications/coronavirus-covid-19-guidance-on-use-of-personal-protective-equipment-ppe-in-non-inpatient-health-care-settings-during-the-covid-19-outbreak" TargetMode="External"/><Relationship Id="rId2" Type="http://schemas.openxmlformats.org/officeDocument/2006/relationships/numbering" Target="numbering.xml"/><Relationship Id="rId16" Type="http://schemas.openxmlformats.org/officeDocument/2006/relationships/hyperlink" Target="https://www.racgp.org.au/clinical-resources/covid-19-resources/other-health-issues/managing-patients-with-respiratory-symptoms" TargetMode="External"/><Relationship Id="rId20" Type="http://schemas.openxmlformats.org/officeDocument/2006/relationships/hyperlink" Target="https://www.racgp.org.au/getmedia/249b759d-bdce-48f0-89cb-bb283f3cd068/Patient-alert-poster-Coronavirus-A3-v9-Updated-15-April-2020.pdf.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our-work/infection-prevention-and-control/infection-prevention-and-control-elearning-modules" TargetMode="External"/><Relationship Id="rId24" Type="http://schemas.openxmlformats.org/officeDocument/2006/relationships/hyperlink" Target="https://www.health.gov.au/resources/publications/coronavirus-covid-19-environmental-cleaning-and-disinfection-principles-for-health-and-residential-care-facilities" TargetMode="External"/><Relationship Id="rId5" Type="http://schemas.openxmlformats.org/officeDocument/2006/relationships/webSettings" Target="webSettings.xml"/><Relationship Id="rId15" Type="http://schemas.openxmlformats.org/officeDocument/2006/relationships/hyperlink" Target="https://www.racgp.org.au/running-a-practice/practice-management/managing-emergencies-and-pandemics/managing-pandemics/covid-19-infection-control-principles" TargetMode="External"/><Relationship Id="rId23" Type="http://schemas.openxmlformats.org/officeDocument/2006/relationships/hyperlink" Target="https://www1.health.gov.au/internet/main/publishing.nsf/Content/cdna-song-novel-coronavirus.htm" TargetMode="External"/><Relationship Id="rId28" Type="http://schemas.openxmlformats.org/officeDocument/2006/relationships/header" Target="header1.xml"/><Relationship Id="rId10" Type="http://schemas.openxmlformats.org/officeDocument/2006/relationships/hyperlink" Target="https://www.health.gov.au/resources/apps-and-tools/covid-19-infection-control-training" TargetMode="External"/><Relationship Id="rId19" Type="http://schemas.openxmlformats.org/officeDocument/2006/relationships/hyperlink" Target="https://www.racgp.org.au/FSDEDEV/media/documents/Poster-How-to-remove-PPE.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acgp.org.au/clinical-resources/covid-19-resources/infection-control/responding-to-a-covid-19-case-in-the-practice-team" TargetMode="External"/><Relationship Id="rId22" Type="http://schemas.openxmlformats.org/officeDocument/2006/relationships/hyperlink" Target="https://www.health.gov.au/resources/apps-and-tools/covid-19-infection-control-training" TargetMode="External"/><Relationship Id="rId27" Type="http://schemas.openxmlformats.org/officeDocument/2006/relationships/hyperlink" Target="https://www.racgp.org.au/usage/licence" TargetMode="External"/><Relationship Id="rId30" Type="http://schemas.openxmlformats.org/officeDocument/2006/relationships/fontTable" Target="fontTable.xml"/></Relationships>
</file>

<file path=word/theme/theme1.xml><?xml version="1.0" encoding="utf-8"?>
<a:theme xmlns:a="http://schemas.openxmlformats.org/drawingml/2006/main" name="RACGP Word Theme">
  <a:themeElements>
    <a:clrScheme name="RACGP Word Colours">
      <a:dk1>
        <a:srgbClr val="191919"/>
      </a:dk1>
      <a:lt1>
        <a:sysClr val="window" lastClr="FFFFFF"/>
      </a:lt1>
      <a:dk2>
        <a:srgbClr val="4598CA"/>
      </a:dk2>
      <a:lt2>
        <a:srgbClr val="ECF5FA"/>
      </a:lt2>
      <a:accent1>
        <a:srgbClr val="5F6062"/>
      </a:accent1>
      <a:accent2>
        <a:srgbClr val="5EC2A5"/>
      </a:accent2>
      <a:accent3>
        <a:srgbClr val="FBC14E"/>
      </a:accent3>
      <a:accent4>
        <a:srgbClr val="E32219"/>
      </a:accent4>
      <a:accent5>
        <a:srgbClr val="15375F"/>
      </a:accent5>
      <a:accent6>
        <a:srgbClr val="86704D"/>
      </a:accent6>
      <a:hlink>
        <a:srgbClr val="4598CA"/>
      </a:hlink>
      <a:folHlink>
        <a:srgbClr val="4598CA"/>
      </a:folHlink>
    </a:clrScheme>
    <a:fontScheme name="RACGP Word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1D77-B6FB-447E-BA78-54F9011B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Jongue</dc:creator>
  <cp:keywords/>
  <dc:description/>
  <cp:lastModifiedBy>Roger Morris</cp:lastModifiedBy>
  <cp:revision>9</cp:revision>
  <cp:lastPrinted>2021-06-22T03:13:00Z</cp:lastPrinted>
  <dcterms:created xsi:type="dcterms:W3CDTF">2021-06-22T03:24:00Z</dcterms:created>
  <dcterms:modified xsi:type="dcterms:W3CDTF">2021-12-13T03:05:00Z</dcterms:modified>
</cp:coreProperties>
</file>